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6" w:rsidRDefault="00570B06">
      <w:pPr>
        <w:rPr>
          <w:b w:val="0"/>
          <w:sz w:val="20"/>
        </w:rPr>
      </w:pPr>
    </w:p>
    <w:tbl>
      <w:tblPr>
        <w:tblW w:w="9632" w:type="dxa"/>
        <w:tblLayout w:type="fixed"/>
        <w:tblLook w:val="04A0" w:firstRow="1" w:lastRow="0" w:firstColumn="1" w:lastColumn="0" w:noHBand="0" w:noVBand="1"/>
      </w:tblPr>
      <w:tblGrid>
        <w:gridCol w:w="4673"/>
        <w:gridCol w:w="4959"/>
      </w:tblGrid>
      <w:tr w:rsidR="00570B06">
        <w:trPr>
          <w:trHeight w:val="1618"/>
        </w:trPr>
        <w:tc>
          <w:tcPr>
            <w:tcW w:w="4673" w:type="dxa"/>
            <w:shd w:val="clear" w:color="auto" w:fill="auto"/>
          </w:tcPr>
          <w:p w:rsidR="00570B06" w:rsidRDefault="00570B06">
            <w:pPr>
              <w:widowControl w:val="0"/>
              <w:rPr>
                <w:b w:val="0"/>
                <w:sz w:val="20"/>
              </w:rPr>
            </w:pPr>
          </w:p>
        </w:tc>
        <w:tc>
          <w:tcPr>
            <w:tcW w:w="4958" w:type="dxa"/>
            <w:shd w:val="clear" w:color="auto" w:fill="auto"/>
          </w:tcPr>
          <w:p w:rsidR="00570B06" w:rsidRDefault="00397907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570B06" w:rsidRDefault="00397907">
            <w:pPr>
              <w:pStyle w:val="a7"/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МБОУ</w:t>
            </w:r>
          </w:p>
          <w:p w:rsidR="00570B06" w:rsidRDefault="00232C5B">
            <w:pPr>
              <w:pStyle w:val="a7"/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Пономаревской</w:t>
            </w:r>
            <w:r w:rsidR="00397907">
              <w:rPr>
                <w:sz w:val="24"/>
                <w:szCs w:val="28"/>
              </w:rPr>
              <w:t xml:space="preserve"> ООШ</w:t>
            </w:r>
          </w:p>
          <w:p w:rsidR="00570B06" w:rsidRDefault="00397907">
            <w:pPr>
              <w:pStyle w:val="a7"/>
              <w:widowControl w:val="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__________/</w:t>
            </w:r>
            <w:proofErr w:type="spellStart"/>
            <w:r w:rsidR="00232C5B">
              <w:rPr>
                <w:sz w:val="24"/>
                <w:szCs w:val="28"/>
              </w:rPr>
              <w:t>А.И.Лактионов</w:t>
            </w:r>
            <w:proofErr w:type="spellEnd"/>
            <w:r>
              <w:rPr>
                <w:sz w:val="24"/>
                <w:szCs w:val="28"/>
              </w:rPr>
              <w:t>/</w:t>
            </w:r>
          </w:p>
          <w:p w:rsidR="00570B06" w:rsidRDefault="00397907">
            <w:pPr>
              <w:widowControl w:val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Cs w:val="28"/>
              </w:rPr>
              <w:t xml:space="preserve"> 31 августа 2021   г</w:t>
            </w:r>
          </w:p>
          <w:p w:rsidR="00570B06" w:rsidRDefault="00570B06">
            <w:pPr>
              <w:widowControl w:val="0"/>
              <w:jc w:val="right"/>
              <w:rPr>
                <w:b w:val="0"/>
                <w:sz w:val="20"/>
              </w:rPr>
            </w:pPr>
          </w:p>
        </w:tc>
      </w:tr>
    </w:tbl>
    <w:p w:rsidR="00570B06" w:rsidRDefault="00570B06">
      <w:pPr>
        <w:pStyle w:val="5"/>
      </w:pPr>
    </w:p>
    <w:p w:rsidR="00570B06" w:rsidRDefault="00397907">
      <w:pPr>
        <w:pStyle w:val="5"/>
      </w:pPr>
      <w:r>
        <w:t xml:space="preserve">Программа </w:t>
      </w:r>
    </w:p>
    <w:p w:rsidR="00570B06" w:rsidRDefault="00397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проведения производственного контроля </w:t>
      </w:r>
    </w:p>
    <w:p w:rsidR="00570B06" w:rsidRDefault="00397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соблюдением требований санитарных правил и выполнением </w:t>
      </w:r>
    </w:p>
    <w:p w:rsidR="00570B06" w:rsidRDefault="0039790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санитарно-противоэпидемических (профилактических) мероприятий</w:t>
      </w:r>
    </w:p>
    <w:p w:rsidR="00570B06" w:rsidRDefault="00397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</w:t>
      </w:r>
      <w:r w:rsidR="00232C5B">
        <w:rPr>
          <w:sz w:val="28"/>
          <w:szCs w:val="28"/>
        </w:rPr>
        <w:t>Пономаревской</w:t>
      </w:r>
      <w:r>
        <w:rPr>
          <w:sz w:val="28"/>
          <w:szCs w:val="28"/>
        </w:rPr>
        <w:t xml:space="preserve"> ООШ </w:t>
      </w:r>
    </w:p>
    <w:p w:rsidR="00570B06" w:rsidRDefault="00570B06">
      <w:pPr>
        <w:jc w:val="center"/>
        <w:rPr>
          <w:sz w:val="28"/>
          <w:szCs w:val="28"/>
        </w:rPr>
      </w:pPr>
    </w:p>
    <w:p w:rsidR="00570B06" w:rsidRDefault="00397907">
      <w:pPr>
        <w:shd w:val="clear" w:color="auto" w:fill="FFFFFF"/>
        <w:rPr>
          <w:color w:val="000000"/>
          <w:szCs w:val="23"/>
        </w:rPr>
      </w:pPr>
      <w:r>
        <w:rPr>
          <w:rFonts w:eastAsiaTheme="minorHAnsi"/>
          <w:bCs/>
          <w:szCs w:val="24"/>
        </w:rPr>
        <w:t>•</w:t>
      </w:r>
      <w:r>
        <w:rPr>
          <w:rFonts w:eastAsiaTheme="minorHAnsi"/>
          <w:b w:val="0"/>
          <w:szCs w:val="24"/>
        </w:rPr>
        <w:t xml:space="preserve"> </w:t>
      </w:r>
      <w:r>
        <w:rPr>
          <w:rFonts w:eastAsiaTheme="minorHAnsi"/>
          <w:bCs/>
          <w:szCs w:val="24"/>
        </w:rPr>
        <w:t xml:space="preserve">Наименование юридического лица </w:t>
      </w:r>
      <w:r>
        <w:rPr>
          <w:rFonts w:eastAsiaTheme="minorHAnsi"/>
          <w:b w:val="0"/>
          <w:szCs w:val="24"/>
        </w:rPr>
        <w:t xml:space="preserve">-  </w:t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color w:val="000000"/>
          <w:szCs w:val="23"/>
          <w:u w:val="single"/>
        </w:rPr>
        <w:softHyphen/>
      </w:r>
      <w:r>
        <w:rPr>
          <w:b w:val="0"/>
          <w:color w:val="000000"/>
          <w:szCs w:val="23"/>
        </w:rPr>
        <w:t>Муниципальное бюджетное</w:t>
      </w:r>
      <w:r>
        <w:rPr>
          <w:color w:val="000000"/>
          <w:szCs w:val="23"/>
          <w:u w:val="single"/>
        </w:rPr>
        <w:t xml:space="preserve"> общеобразовательное учреждение </w:t>
      </w:r>
      <w:r w:rsidR="00232C5B">
        <w:rPr>
          <w:color w:val="000000"/>
          <w:szCs w:val="23"/>
          <w:u w:val="single"/>
        </w:rPr>
        <w:t>Пономаревская</w:t>
      </w:r>
      <w:r>
        <w:rPr>
          <w:color w:val="000000"/>
          <w:szCs w:val="23"/>
          <w:u w:val="single"/>
        </w:rPr>
        <w:t xml:space="preserve"> основная общеобразовательная школа</w:t>
      </w:r>
      <w:r>
        <w:rPr>
          <w:color w:val="000000"/>
          <w:szCs w:val="23"/>
        </w:rPr>
        <w:t>_______________</w:t>
      </w:r>
    </w:p>
    <w:p w:rsidR="00570B06" w:rsidRDefault="00397907">
      <w:pPr>
        <w:rPr>
          <w:rFonts w:eastAsiaTheme="minorHAnsi"/>
          <w:b w:val="0"/>
          <w:szCs w:val="24"/>
        </w:rPr>
      </w:pPr>
      <w:r>
        <w:rPr>
          <w:rFonts w:eastAsiaTheme="minorHAnsi"/>
          <w:bCs/>
          <w:szCs w:val="24"/>
        </w:rPr>
        <w:t>•</w:t>
      </w:r>
      <w:r>
        <w:rPr>
          <w:rFonts w:eastAsiaTheme="minorHAnsi"/>
          <w:b w:val="0"/>
          <w:szCs w:val="24"/>
        </w:rPr>
        <w:t xml:space="preserve"> </w:t>
      </w:r>
      <w:r>
        <w:rPr>
          <w:rFonts w:eastAsiaTheme="minorHAnsi"/>
          <w:bCs/>
          <w:szCs w:val="24"/>
        </w:rPr>
        <w:t xml:space="preserve">ФИО руководителя, телефон </w:t>
      </w:r>
      <w:r>
        <w:rPr>
          <w:rFonts w:eastAsiaTheme="minorHAnsi"/>
          <w:b w:val="0"/>
          <w:szCs w:val="24"/>
        </w:rPr>
        <w:t xml:space="preserve">- директор </w:t>
      </w:r>
      <w:r w:rsidR="00232C5B">
        <w:rPr>
          <w:rFonts w:eastAsiaTheme="minorHAnsi"/>
          <w:b w:val="0"/>
          <w:szCs w:val="24"/>
        </w:rPr>
        <w:t>Лактионов Александр Иванович</w:t>
      </w:r>
      <w:r>
        <w:rPr>
          <w:rFonts w:eastAsiaTheme="minorHAnsi"/>
          <w:b w:val="0"/>
          <w:szCs w:val="24"/>
        </w:rPr>
        <w:t>, 8(86388)</w:t>
      </w:r>
      <w:r w:rsidR="00232C5B">
        <w:rPr>
          <w:rFonts w:eastAsiaTheme="minorHAnsi"/>
          <w:b w:val="0"/>
          <w:szCs w:val="24"/>
        </w:rPr>
        <w:t>32257</w:t>
      </w:r>
    </w:p>
    <w:p w:rsidR="00570B06" w:rsidRDefault="00397907">
      <w:pPr>
        <w:tabs>
          <w:tab w:val="left" w:pos="1908"/>
        </w:tabs>
        <w:ind w:right="141"/>
        <w:rPr>
          <w:b w:val="0"/>
          <w:szCs w:val="24"/>
        </w:rPr>
      </w:pPr>
      <w:r>
        <w:rPr>
          <w:rFonts w:eastAsiaTheme="minorHAnsi"/>
          <w:bCs/>
          <w:szCs w:val="24"/>
        </w:rPr>
        <w:t>•</w:t>
      </w:r>
      <w:r>
        <w:rPr>
          <w:rFonts w:eastAsiaTheme="minorHAnsi"/>
          <w:b w:val="0"/>
          <w:szCs w:val="24"/>
        </w:rPr>
        <w:t xml:space="preserve"> </w:t>
      </w:r>
      <w:r>
        <w:rPr>
          <w:rFonts w:eastAsiaTheme="minorHAnsi"/>
          <w:bCs/>
          <w:szCs w:val="24"/>
        </w:rPr>
        <w:t xml:space="preserve">Юридический адрес </w:t>
      </w:r>
      <w:r>
        <w:rPr>
          <w:rFonts w:eastAsiaTheme="minorHAnsi"/>
          <w:b w:val="0"/>
          <w:szCs w:val="24"/>
        </w:rPr>
        <w:t xml:space="preserve">-  </w:t>
      </w:r>
      <w:r>
        <w:rPr>
          <w:b w:val="0"/>
          <w:szCs w:val="24"/>
          <w:u w:val="single"/>
        </w:rPr>
        <w:t>34620</w:t>
      </w:r>
      <w:r w:rsidR="00232C5B">
        <w:rPr>
          <w:b w:val="0"/>
          <w:szCs w:val="24"/>
          <w:u w:val="single"/>
        </w:rPr>
        <w:t>6</w:t>
      </w:r>
      <w:r>
        <w:rPr>
          <w:b w:val="0"/>
          <w:szCs w:val="24"/>
          <w:u w:val="single"/>
        </w:rPr>
        <w:t xml:space="preserve">, Ростовская область, Кашарский район, хутор </w:t>
      </w:r>
      <w:r w:rsidR="00232C5B">
        <w:rPr>
          <w:b w:val="0"/>
          <w:szCs w:val="24"/>
          <w:u w:val="single"/>
        </w:rPr>
        <w:t>Пономарев</w:t>
      </w:r>
      <w:r>
        <w:rPr>
          <w:b w:val="0"/>
          <w:szCs w:val="24"/>
          <w:u w:val="single"/>
        </w:rPr>
        <w:t xml:space="preserve">, улица </w:t>
      </w:r>
      <w:r w:rsidR="00232C5B">
        <w:rPr>
          <w:b w:val="0"/>
          <w:szCs w:val="24"/>
          <w:u w:val="single"/>
        </w:rPr>
        <w:t>Центральная</w:t>
      </w:r>
      <w:r>
        <w:rPr>
          <w:b w:val="0"/>
          <w:szCs w:val="24"/>
          <w:u w:val="single"/>
        </w:rPr>
        <w:t xml:space="preserve">,  дом </w:t>
      </w:r>
      <w:r w:rsidR="00232C5B">
        <w:rPr>
          <w:b w:val="0"/>
          <w:szCs w:val="24"/>
          <w:u w:val="single"/>
        </w:rPr>
        <w:t>7</w:t>
      </w:r>
    </w:p>
    <w:p w:rsidR="00570B06" w:rsidRDefault="00397907">
      <w:pPr>
        <w:tabs>
          <w:tab w:val="left" w:pos="1908"/>
        </w:tabs>
        <w:ind w:right="141"/>
        <w:rPr>
          <w:b w:val="0"/>
          <w:szCs w:val="24"/>
        </w:rPr>
      </w:pPr>
      <w:r>
        <w:rPr>
          <w:rFonts w:eastAsiaTheme="minorHAnsi"/>
          <w:bCs/>
          <w:szCs w:val="24"/>
        </w:rPr>
        <w:t>•</w:t>
      </w:r>
      <w:r>
        <w:rPr>
          <w:rFonts w:eastAsiaTheme="minorHAnsi"/>
          <w:b w:val="0"/>
          <w:szCs w:val="24"/>
        </w:rPr>
        <w:t xml:space="preserve"> </w:t>
      </w:r>
      <w:r>
        <w:rPr>
          <w:rFonts w:eastAsiaTheme="minorHAnsi"/>
          <w:bCs/>
          <w:szCs w:val="24"/>
        </w:rPr>
        <w:t xml:space="preserve">Фактический адрес </w:t>
      </w:r>
      <w:r>
        <w:rPr>
          <w:rFonts w:eastAsiaTheme="minorHAnsi"/>
          <w:b w:val="0"/>
          <w:szCs w:val="24"/>
        </w:rPr>
        <w:t xml:space="preserve">– </w:t>
      </w:r>
      <w:r>
        <w:rPr>
          <w:b w:val="0"/>
          <w:szCs w:val="24"/>
          <w:u w:val="single"/>
        </w:rPr>
        <w:t>34620</w:t>
      </w:r>
      <w:r w:rsidR="00232C5B">
        <w:rPr>
          <w:b w:val="0"/>
          <w:szCs w:val="24"/>
          <w:u w:val="single"/>
        </w:rPr>
        <w:t>6</w:t>
      </w:r>
      <w:r>
        <w:rPr>
          <w:b w:val="0"/>
          <w:szCs w:val="24"/>
          <w:u w:val="single"/>
        </w:rPr>
        <w:t xml:space="preserve">, Ростовская область, Кашарский район, хутор </w:t>
      </w:r>
      <w:r w:rsidR="00232C5B">
        <w:rPr>
          <w:b w:val="0"/>
          <w:szCs w:val="24"/>
          <w:u w:val="single"/>
        </w:rPr>
        <w:t>Пономарев</w:t>
      </w:r>
      <w:r>
        <w:rPr>
          <w:b w:val="0"/>
          <w:szCs w:val="24"/>
          <w:u w:val="single"/>
        </w:rPr>
        <w:t xml:space="preserve">, улица </w:t>
      </w:r>
      <w:r w:rsidR="00232C5B">
        <w:rPr>
          <w:b w:val="0"/>
          <w:szCs w:val="24"/>
          <w:u w:val="single"/>
        </w:rPr>
        <w:t>Центральная</w:t>
      </w:r>
      <w:r>
        <w:rPr>
          <w:b w:val="0"/>
          <w:szCs w:val="24"/>
          <w:u w:val="single"/>
        </w:rPr>
        <w:t xml:space="preserve">,  дом </w:t>
      </w:r>
      <w:r w:rsidR="00232C5B">
        <w:rPr>
          <w:b w:val="0"/>
          <w:szCs w:val="24"/>
          <w:u w:val="single"/>
        </w:rPr>
        <w:t>7</w:t>
      </w:r>
      <w:r>
        <w:rPr>
          <w:b w:val="0"/>
          <w:szCs w:val="24"/>
        </w:rPr>
        <w:t>____</w:t>
      </w:r>
    </w:p>
    <w:p w:rsidR="00570B06" w:rsidRDefault="00397907">
      <w:pPr>
        <w:tabs>
          <w:tab w:val="left" w:pos="1908"/>
        </w:tabs>
        <w:ind w:right="141"/>
        <w:rPr>
          <w:b w:val="0"/>
          <w:szCs w:val="24"/>
        </w:rPr>
      </w:pPr>
      <w:r>
        <w:rPr>
          <w:b w:val="0"/>
          <w:szCs w:val="24"/>
        </w:rPr>
        <w:t xml:space="preserve">Количество работников: </w:t>
      </w:r>
      <w:r w:rsidR="00232C5B">
        <w:rPr>
          <w:b w:val="0"/>
          <w:szCs w:val="24"/>
        </w:rPr>
        <w:t>18</w:t>
      </w:r>
    </w:p>
    <w:p w:rsidR="00570B06" w:rsidRDefault="00397907">
      <w:pPr>
        <w:tabs>
          <w:tab w:val="left" w:pos="1908"/>
        </w:tabs>
        <w:ind w:right="141"/>
        <w:rPr>
          <w:b w:val="0"/>
          <w:szCs w:val="24"/>
        </w:rPr>
      </w:pPr>
      <w:r>
        <w:rPr>
          <w:b w:val="0"/>
          <w:szCs w:val="24"/>
        </w:rPr>
        <w:t xml:space="preserve">Количество </w:t>
      </w:r>
      <w:proofErr w:type="gramStart"/>
      <w:r>
        <w:rPr>
          <w:b w:val="0"/>
          <w:szCs w:val="24"/>
        </w:rPr>
        <w:t>обучающихся</w:t>
      </w:r>
      <w:proofErr w:type="gramEnd"/>
      <w:r>
        <w:rPr>
          <w:b w:val="0"/>
          <w:szCs w:val="24"/>
        </w:rPr>
        <w:t xml:space="preserve">: </w:t>
      </w:r>
      <w:r w:rsidR="00232C5B">
        <w:rPr>
          <w:b w:val="0"/>
          <w:szCs w:val="24"/>
        </w:rPr>
        <w:t>44</w:t>
      </w:r>
    </w:p>
    <w:p w:rsidR="00570B06" w:rsidRDefault="00570B06">
      <w:pPr>
        <w:rPr>
          <w:rFonts w:eastAsiaTheme="minorHAnsi"/>
          <w:b w:val="0"/>
          <w:szCs w:val="24"/>
        </w:rPr>
      </w:pPr>
    </w:p>
    <w:p w:rsidR="00570B06" w:rsidRDefault="00397907">
      <w:pPr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/>
          <w:szCs w:val="24"/>
        </w:rPr>
        <w:t>Свидетельство о государственной регистрации</w:t>
      </w:r>
    </w:p>
    <w:p w:rsidR="00570B06" w:rsidRDefault="00397907">
      <w:pPr>
        <w:rPr>
          <w:rFonts w:eastAsiaTheme="minorHAnsi"/>
          <w:b w:val="0"/>
          <w:color w:val="000000" w:themeColor="text1"/>
          <w:szCs w:val="24"/>
        </w:rPr>
      </w:pPr>
      <w:r>
        <w:rPr>
          <w:rFonts w:eastAsiaTheme="minorHAnsi"/>
          <w:b w:val="0"/>
          <w:color w:val="000000" w:themeColor="text1"/>
          <w:szCs w:val="24"/>
        </w:rPr>
        <w:t xml:space="preserve">№   </w:t>
      </w:r>
      <w:r>
        <w:rPr>
          <w:rFonts w:eastAsiaTheme="minorHAnsi"/>
          <w:b w:val="0"/>
          <w:color w:val="000000" w:themeColor="text1"/>
          <w:szCs w:val="24"/>
          <w:u w:val="single"/>
        </w:rPr>
        <w:t>61 0034570</w:t>
      </w:r>
      <w:r w:rsidR="007D7B5A">
        <w:rPr>
          <w:rFonts w:eastAsiaTheme="minorHAnsi"/>
          <w:b w:val="0"/>
          <w:color w:val="000000" w:themeColor="text1"/>
          <w:szCs w:val="24"/>
          <w:u w:val="single"/>
        </w:rPr>
        <w:t>50</w:t>
      </w:r>
      <w:r>
        <w:rPr>
          <w:rFonts w:eastAsiaTheme="minorHAnsi"/>
          <w:b w:val="0"/>
          <w:color w:val="000000" w:themeColor="text1"/>
          <w:szCs w:val="24"/>
        </w:rPr>
        <w:t xml:space="preserve">_____________________ от   </w:t>
      </w:r>
      <w:r>
        <w:rPr>
          <w:rFonts w:eastAsiaTheme="minorHAnsi"/>
          <w:b w:val="0"/>
          <w:color w:val="000000" w:themeColor="text1"/>
          <w:szCs w:val="24"/>
          <w:u w:val="single"/>
        </w:rPr>
        <w:t>2</w:t>
      </w:r>
      <w:r w:rsidR="007D7B5A">
        <w:rPr>
          <w:rFonts w:eastAsiaTheme="minorHAnsi"/>
          <w:b w:val="0"/>
          <w:color w:val="000000" w:themeColor="text1"/>
          <w:szCs w:val="24"/>
          <w:u w:val="single"/>
        </w:rPr>
        <w:t>0</w:t>
      </w:r>
      <w:r>
        <w:rPr>
          <w:rFonts w:eastAsiaTheme="minorHAnsi"/>
          <w:b w:val="0"/>
          <w:color w:val="000000" w:themeColor="text1"/>
          <w:szCs w:val="24"/>
          <w:u w:val="single"/>
        </w:rPr>
        <w:t>.</w:t>
      </w:r>
      <w:r w:rsidR="007D7B5A">
        <w:rPr>
          <w:rFonts w:eastAsiaTheme="minorHAnsi"/>
          <w:b w:val="0"/>
          <w:color w:val="000000" w:themeColor="text1"/>
          <w:szCs w:val="24"/>
          <w:u w:val="single"/>
        </w:rPr>
        <w:t>09</w:t>
      </w:r>
      <w:r>
        <w:rPr>
          <w:rFonts w:eastAsiaTheme="minorHAnsi"/>
          <w:b w:val="0"/>
          <w:color w:val="000000" w:themeColor="text1"/>
          <w:szCs w:val="24"/>
          <w:u w:val="single"/>
        </w:rPr>
        <w:t>.200</w:t>
      </w:r>
      <w:r w:rsidR="007D7B5A">
        <w:rPr>
          <w:rFonts w:eastAsiaTheme="minorHAnsi"/>
          <w:b w:val="0"/>
          <w:color w:val="000000" w:themeColor="text1"/>
          <w:szCs w:val="24"/>
          <w:u w:val="single"/>
        </w:rPr>
        <w:t>0</w:t>
      </w:r>
      <w:r>
        <w:rPr>
          <w:rFonts w:eastAsiaTheme="minorHAnsi"/>
          <w:b w:val="0"/>
          <w:color w:val="000000" w:themeColor="text1"/>
          <w:szCs w:val="24"/>
          <w:u w:val="single"/>
        </w:rPr>
        <w:t xml:space="preserve"> года</w:t>
      </w:r>
    </w:p>
    <w:p w:rsidR="00570B06" w:rsidRDefault="00397907">
      <w:pPr>
        <w:rPr>
          <w:rFonts w:eastAsiaTheme="minorHAnsi"/>
          <w:b w:val="0"/>
          <w:color w:val="000000" w:themeColor="text1"/>
          <w:szCs w:val="24"/>
        </w:rPr>
      </w:pPr>
      <w:r>
        <w:rPr>
          <w:rFonts w:eastAsiaTheme="minorHAnsi"/>
          <w:b w:val="0"/>
          <w:color w:val="000000" w:themeColor="text1"/>
          <w:szCs w:val="24"/>
        </w:rPr>
        <w:t xml:space="preserve">кем выдано   </w:t>
      </w:r>
      <w:r>
        <w:rPr>
          <w:rFonts w:eastAsiaTheme="minorHAnsi"/>
          <w:b w:val="0"/>
          <w:color w:val="000000" w:themeColor="text1"/>
          <w:szCs w:val="24"/>
          <w:u w:val="single"/>
        </w:rPr>
        <w:t>Межрайонная инспекция МНС России № 3 по Ростовской области___________</w:t>
      </w:r>
      <w:r>
        <w:rPr>
          <w:rFonts w:eastAsiaTheme="minorHAnsi"/>
          <w:b w:val="0"/>
          <w:color w:val="000000" w:themeColor="text1"/>
          <w:szCs w:val="24"/>
        </w:rPr>
        <w:t xml:space="preserve"> </w:t>
      </w:r>
      <w:r>
        <w:rPr>
          <w:rFonts w:eastAsiaTheme="minorHAnsi"/>
          <w:b w:val="0"/>
          <w:color w:val="000000" w:themeColor="text1"/>
          <w:szCs w:val="24"/>
          <w:u w:val="single"/>
        </w:rPr>
        <w:t xml:space="preserve">территориальный участок 6115 по </w:t>
      </w:r>
      <w:proofErr w:type="spellStart"/>
      <w:r>
        <w:rPr>
          <w:rFonts w:eastAsiaTheme="minorHAnsi"/>
          <w:b w:val="0"/>
          <w:color w:val="000000" w:themeColor="text1"/>
          <w:szCs w:val="24"/>
          <w:u w:val="single"/>
        </w:rPr>
        <w:t>Кашарскому</w:t>
      </w:r>
      <w:proofErr w:type="spellEnd"/>
      <w:r>
        <w:rPr>
          <w:rFonts w:eastAsiaTheme="minorHAnsi"/>
          <w:b w:val="0"/>
          <w:color w:val="000000" w:themeColor="text1"/>
          <w:szCs w:val="24"/>
          <w:u w:val="single"/>
        </w:rPr>
        <w:t xml:space="preserve"> району</w:t>
      </w:r>
      <w:r>
        <w:rPr>
          <w:rFonts w:eastAsiaTheme="minorHAnsi"/>
          <w:b w:val="0"/>
          <w:color w:val="000000" w:themeColor="text1"/>
          <w:szCs w:val="24"/>
        </w:rPr>
        <w:t xml:space="preserve"> </w:t>
      </w:r>
      <w:r>
        <w:rPr>
          <w:rFonts w:eastAsiaTheme="minorHAnsi"/>
          <w:b w:val="0"/>
          <w:color w:val="000000" w:themeColor="text1"/>
          <w:szCs w:val="24"/>
          <w:u w:val="single"/>
        </w:rPr>
        <w:t>_______________________</w:t>
      </w:r>
    </w:p>
    <w:p w:rsidR="00570B06" w:rsidRDefault="00397907">
      <w:pPr>
        <w:spacing w:after="200" w:line="276" w:lineRule="auto"/>
        <w:rPr>
          <w:rFonts w:eastAsiaTheme="minorHAnsi"/>
          <w:b w:val="0"/>
          <w:color w:val="000000" w:themeColor="text1"/>
          <w:szCs w:val="24"/>
        </w:rPr>
      </w:pPr>
      <w:r>
        <w:rPr>
          <w:rFonts w:eastAsiaTheme="minorHAnsi"/>
          <w:b w:val="0"/>
          <w:color w:val="000000" w:themeColor="text1"/>
          <w:szCs w:val="24"/>
        </w:rPr>
        <w:t xml:space="preserve">ОГРН  </w:t>
      </w:r>
      <w:r>
        <w:rPr>
          <w:rFonts w:eastAsiaTheme="minorHAnsi"/>
          <w:b w:val="0"/>
          <w:color w:val="000000" w:themeColor="text1"/>
          <w:szCs w:val="24"/>
          <w:u w:val="single"/>
        </w:rPr>
        <w:t>1026101110</w:t>
      </w:r>
      <w:r w:rsidR="007D7B5A">
        <w:rPr>
          <w:rFonts w:eastAsiaTheme="minorHAnsi"/>
          <w:b w:val="0"/>
          <w:color w:val="000000" w:themeColor="text1"/>
          <w:szCs w:val="24"/>
          <w:u w:val="single"/>
        </w:rPr>
        <w:t>496</w:t>
      </w:r>
      <w:bookmarkStart w:id="0" w:name="_GoBack"/>
      <w:bookmarkEnd w:id="0"/>
      <w:r>
        <w:rPr>
          <w:rFonts w:eastAsiaTheme="minorHAnsi"/>
          <w:b w:val="0"/>
          <w:color w:val="000000" w:themeColor="text1"/>
          <w:szCs w:val="24"/>
        </w:rPr>
        <w:t xml:space="preserve">   дата внесения записи   _</w:t>
      </w:r>
      <w:r>
        <w:rPr>
          <w:rFonts w:eastAsiaTheme="minorHAnsi"/>
          <w:b w:val="0"/>
          <w:color w:val="000000" w:themeColor="text1"/>
          <w:szCs w:val="24"/>
          <w:u w:val="single"/>
        </w:rPr>
        <w:t>1</w:t>
      </w:r>
      <w:r w:rsidR="007D7B5A">
        <w:rPr>
          <w:rFonts w:eastAsiaTheme="minorHAnsi"/>
          <w:b w:val="0"/>
          <w:color w:val="000000" w:themeColor="text1"/>
          <w:szCs w:val="24"/>
          <w:u w:val="single"/>
        </w:rPr>
        <w:t>0</w:t>
      </w:r>
      <w:r>
        <w:rPr>
          <w:rFonts w:eastAsiaTheme="minorHAnsi"/>
          <w:b w:val="0"/>
          <w:color w:val="000000" w:themeColor="text1"/>
          <w:szCs w:val="24"/>
          <w:u w:val="single"/>
        </w:rPr>
        <w:t xml:space="preserve"> ноября 2002</w:t>
      </w:r>
      <w:r>
        <w:rPr>
          <w:rFonts w:eastAsiaTheme="minorHAnsi"/>
          <w:b w:val="0"/>
          <w:color w:val="000000" w:themeColor="text1"/>
          <w:szCs w:val="24"/>
        </w:rPr>
        <w:t>__________________</w:t>
      </w:r>
    </w:p>
    <w:p w:rsidR="00570B06" w:rsidRDefault="00397907">
      <w:pPr>
        <w:rPr>
          <w:rFonts w:eastAsiaTheme="minorHAnsi"/>
          <w:b w:val="0"/>
          <w:szCs w:val="24"/>
        </w:rPr>
      </w:pPr>
      <w:r>
        <w:rPr>
          <w:rFonts w:eastAsiaTheme="minorHAnsi"/>
          <w:bCs/>
          <w:szCs w:val="24"/>
        </w:rPr>
        <w:t>•</w:t>
      </w:r>
      <w:r>
        <w:rPr>
          <w:rFonts w:eastAsiaTheme="minorHAnsi"/>
          <w:b w:val="0"/>
          <w:szCs w:val="24"/>
        </w:rPr>
        <w:t xml:space="preserve"> </w:t>
      </w:r>
      <w:r>
        <w:rPr>
          <w:rFonts w:eastAsiaTheme="minorHAnsi"/>
          <w:bCs/>
          <w:szCs w:val="24"/>
        </w:rPr>
        <w:t xml:space="preserve">ИНН </w:t>
      </w:r>
      <w:r>
        <w:rPr>
          <w:rFonts w:eastAsiaTheme="minorHAnsi"/>
          <w:b w:val="0"/>
          <w:szCs w:val="24"/>
        </w:rPr>
        <w:t>- 6115901933</w:t>
      </w:r>
    </w:p>
    <w:p w:rsidR="00570B06" w:rsidRDefault="00397907">
      <w:pPr>
        <w:spacing w:after="200" w:line="276" w:lineRule="auto"/>
        <w:rPr>
          <w:rFonts w:eastAsiaTheme="minorHAnsi"/>
          <w:color w:val="000000" w:themeColor="text1"/>
          <w:szCs w:val="24"/>
        </w:rPr>
      </w:pPr>
      <w:r>
        <w:rPr>
          <w:rFonts w:eastAsiaTheme="minorHAnsi"/>
          <w:color w:val="000000" w:themeColor="text1"/>
          <w:szCs w:val="24"/>
        </w:rPr>
        <w:t>Лицензия на осуществление образовательной деятельности</w:t>
      </w: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3. Виды деятельности, которые осуществляет образовательная организация:</w:t>
      </w:r>
    </w:p>
    <w:p w:rsidR="00570B06" w:rsidRDefault="00397907">
      <w:pPr>
        <w:numPr>
          <w:ilvl w:val="0"/>
          <w:numId w:val="5"/>
        </w:numPr>
        <w:spacing w:beforeAutospacing="1"/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начальное общее, основное общее образование;</w:t>
      </w:r>
    </w:p>
    <w:p w:rsidR="00570B06" w:rsidRDefault="00397907">
      <w:pPr>
        <w:numPr>
          <w:ilvl w:val="0"/>
          <w:numId w:val="1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дополнительное образование детей;</w:t>
      </w:r>
    </w:p>
    <w:p w:rsidR="00570B06" w:rsidRDefault="00397907">
      <w:pPr>
        <w:numPr>
          <w:ilvl w:val="0"/>
          <w:numId w:val="1"/>
        </w:numPr>
        <w:spacing w:afterAutospacing="1"/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организация питания детей.</w:t>
      </w:r>
    </w:p>
    <w:p w:rsidR="00570B06" w:rsidRDefault="00570B06">
      <w:pPr>
        <w:rPr>
          <w:rFonts w:eastAsiaTheme="minorHAnsi"/>
          <w:bCs/>
          <w:szCs w:val="24"/>
        </w:rPr>
      </w:pPr>
    </w:p>
    <w:p w:rsidR="00570B06" w:rsidRDefault="00397907">
      <w:pPr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/>
          <w:szCs w:val="24"/>
        </w:rPr>
        <w:t>Раздел 1. Перечень официально изданных нормативных документов, в том числе санитарных правил в соответствии с осуществляемой деятельностью:</w:t>
      </w:r>
    </w:p>
    <w:p w:rsidR="00570B06" w:rsidRDefault="00397907">
      <w:pPr>
        <w:numPr>
          <w:ilvl w:val="0"/>
          <w:numId w:val="6"/>
        </w:numPr>
        <w:spacing w:beforeAutospacing="1"/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Федеральный закон от 30 марта 1999 г. № 52-ФЗ «О санитарно-эпидемиологическом благополучии населения»;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Федеральный закон от 2 января 2000 г. № 29-ФЗ «О качестве и безопасности пищевых продуктов»;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ТР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ТС 021/2011 «О безопасности пищевой продукции» - статья 22. Требования к организации и проведению производственного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качеством и безопасностью пищевых продуктов, материалов и изделий;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lastRenderedPageBreak/>
        <w:t>ТР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ТС 021/2011 «О безопасности пищевой продукции» - статья 10.Обеспечение безопасности пищевой продукции в процессе ее производства (изготовления), хранения, перевозки (транспортирования), реализации;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СанПиН 2.3/2.4.3590-20 «Санитарно-эпидемиологические требования к организации общественного питания населения», п.2.1.;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СП 1.1.1058-01. 1.1 Общие вопросы. Организация и проведение производственного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ГОСТ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Р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56671-2015 «Рекомендации по разработке и внедрению процедур, основанных на принципах ХАССП»;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ГОСТ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Р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ГОСТ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Р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val="en-US" w:eastAsia="en-US"/>
        </w:rPr>
      </w:pP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Р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Критерии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 xml:space="preserve"> и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классификация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условий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труда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val="en-US"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Санитарно-эпидемиологические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правила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 xml:space="preserve"> и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нормативы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val="en-US"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СП 60.13330.2016. Свод правил. Отопление, вентиляция и кондиционирование воздуха.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Актуализированная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редакция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СНиП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 xml:space="preserve"> 41-01-2003;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МУ № 4425-87 «Санитарно-гигиенический контроль систем вентиляции производственных помещений»;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МУ 2.2.4.706-98/МУ ОТ РМ 01-98. 2.2.4. Физические факторы производственной среды. </w:t>
      </w:r>
      <w:proofErr w:type="spellStart"/>
      <w:r>
        <w:rPr>
          <w:rFonts w:eastAsia="Calibri"/>
          <w:b w:val="0"/>
          <w:color w:val="000000"/>
          <w:sz w:val="22"/>
          <w:szCs w:val="22"/>
          <w:lang w:eastAsia="en-US"/>
        </w:rPr>
        <w:t>Оценкаосвещения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рабочих мест. Методические указания;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val="en-US"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НРБ-99/2009. СанПиН 2.6.1.2523-09. Нормы радиационной безопасности.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Санитарные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правила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 xml:space="preserve"> и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нормативы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МР 2.3.6.0233-21 «Методические рекомендации к организации общественного питания населения»;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МР 2.4.0179-20 «Рекомендации по организации питания обучающихся общеобразовательных организаций»;</w:t>
      </w:r>
    </w:p>
    <w:p w:rsidR="00570B06" w:rsidRDefault="00397907">
      <w:pPr>
        <w:numPr>
          <w:ilvl w:val="0"/>
          <w:numId w:val="2"/>
        </w:numPr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МР 2.4.0180-20 «Родительский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контроль за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организацией горячего питания в общеобразовательных организациях»;</w:t>
      </w:r>
    </w:p>
    <w:p w:rsidR="00570B06" w:rsidRDefault="00397907">
      <w:pPr>
        <w:numPr>
          <w:ilvl w:val="0"/>
          <w:numId w:val="2"/>
        </w:numPr>
        <w:spacing w:afterAutospacing="1"/>
        <w:ind w:left="0" w:right="180" w:firstLine="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Приказ Министерства здравоохранения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570B06" w:rsidRDefault="00570B06">
      <w:pPr>
        <w:ind w:right="180"/>
        <w:contextualSpacing/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Раздел 2. Перечень должностных лиц (работников), на которых возложены функции по осуществлению производственного контроля</w:t>
      </w: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998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817"/>
        <w:gridCol w:w="3689"/>
        <w:gridCol w:w="2738"/>
        <w:gridCol w:w="2754"/>
      </w:tblGrid>
      <w:tr w:rsidR="00570B06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Фамилия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Имя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Занимаемая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Приказ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назначении</w:t>
            </w:r>
            <w:proofErr w:type="spellEnd"/>
          </w:p>
        </w:tc>
      </w:tr>
      <w:tr w:rsidR="00570B06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232C5B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Лактионов Александр Иванович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 w:rsidP="00232C5B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№ 5 от </w:t>
            </w:r>
            <w:r w:rsidR="00232C5B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25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.0</w:t>
            </w:r>
            <w:r w:rsidR="00232C5B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.20</w:t>
            </w:r>
            <w:r w:rsidR="00232C5B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16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</w:tbl>
    <w:p w:rsidR="00570B06" w:rsidRDefault="00570B06">
      <w:pPr>
        <w:spacing w:line="252" w:lineRule="auto"/>
        <w:rPr>
          <w:sz w:val="20"/>
        </w:rPr>
      </w:pPr>
    </w:p>
    <w:p w:rsidR="00570B06" w:rsidRDefault="00570B06">
      <w:pPr>
        <w:spacing w:line="252" w:lineRule="auto"/>
        <w:ind w:left="-567"/>
        <w:jc w:val="center"/>
        <w:rPr>
          <w:sz w:val="20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Раздел 3.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92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360"/>
        <w:gridCol w:w="2801"/>
        <w:gridCol w:w="1959"/>
        <w:gridCol w:w="1803"/>
      </w:tblGrid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Вид исследований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Кратность, не реже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 раз в квартал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Суточный рацион питания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 раз в год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 раз в год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 xml:space="preserve">Микробиологические исследования смывов на наличие возбудителей </w:t>
            </w:r>
            <w:proofErr w:type="spellStart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иерсиниозов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 раз в год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 раз в год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цехах</w:t>
            </w:r>
            <w:proofErr w:type="gramEnd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 xml:space="preserve">: овощном, холодном, горячем, </w:t>
            </w:r>
            <w:proofErr w:type="spellStart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доготовочном</w:t>
            </w:r>
            <w:proofErr w:type="spellEnd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 xml:space="preserve"> (выборочно)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Рабочее место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2 раза в год (в холодный и теплый периоды)</w:t>
            </w:r>
            <w:proofErr w:type="gramEnd"/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Рабочее место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 раз в год в темное время суток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Рабочее место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570B06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 xml:space="preserve"> содержанием действующих веществ дезинфицирующих средств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Дезинфицирующие, моющие средства (при отсутствии оригинальной маркировки на емкости со средством)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ascii="Times New Roman CYR" w:hAnsi="Times New Roman CYR" w:cs="Times New Roman CYR"/>
                <w:b w:val="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 w:val="0"/>
                <w:sz w:val="22"/>
                <w:szCs w:val="22"/>
              </w:rPr>
              <w:t>Ежедневно</w:t>
            </w:r>
          </w:p>
        </w:tc>
      </w:tr>
    </w:tbl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spacing w:line="252" w:lineRule="auto"/>
        <w:ind w:left="-567"/>
        <w:jc w:val="center"/>
        <w:rPr>
          <w:sz w:val="20"/>
        </w:rPr>
      </w:pPr>
    </w:p>
    <w:p w:rsidR="00570B06" w:rsidRDefault="00397907">
      <w:pPr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Раздел 4. </w:t>
      </w:r>
      <w:r>
        <w:rPr>
          <w:rFonts w:eastAsia="Calibri"/>
          <w:bCs/>
          <w:color w:val="000000"/>
          <w:sz w:val="22"/>
          <w:szCs w:val="22"/>
          <w:lang w:eastAsia="en-US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tbl>
      <w:tblPr>
        <w:tblW w:w="5000" w:type="pct"/>
        <w:tblInd w:w="105" w:type="dxa"/>
        <w:tblLayout w:type="fixed"/>
        <w:tblCellMar>
          <w:top w:w="6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34"/>
        <w:gridCol w:w="1265"/>
        <w:gridCol w:w="2711"/>
        <w:gridCol w:w="1689"/>
        <w:gridCol w:w="1800"/>
        <w:gridCol w:w="2164"/>
      </w:tblGrid>
      <w:tr w:rsidR="00570B06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lastRenderedPageBreak/>
              <w:t xml:space="preserve">N </w:t>
            </w:r>
            <w:proofErr w:type="gramStart"/>
            <w:r>
              <w:rPr>
                <w:b w:val="0"/>
                <w:color w:val="000000"/>
                <w:szCs w:val="24"/>
              </w:rPr>
              <w:t>п</w:t>
            </w:r>
            <w:proofErr w:type="gramEnd"/>
            <w:r>
              <w:rPr>
                <w:b w:val="0"/>
                <w:color w:val="000000"/>
                <w:szCs w:val="24"/>
              </w:rPr>
              <w:t>/п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Профессия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Периодичность осмотров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Участие врачей-специалистов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Лабораторные и функциональные исследования</w:t>
            </w:r>
          </w:p>
        </w:tc>
      </w:tr>
      <w:tr w:rsidR="00570B06">
        <w:trPr>
          <w:trHeight w:val="25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6</w:t>
            </w:r>
          </w:p>
        </w:tc>
      </w:tr>
      <w:tr w:rsidR="00570B06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Работники пищеблока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1 раз в год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Врач-</w:t>
            </w:r>
            <w:proofErr w:type="spellStart"/>
            <w:r>
              <w:rPr>
                <w:b w:val="0"/>
                <w:color w:val="000000"/>
                <w:szCs w:val="24"/>
              </w:rPr>
              <w:t>оториноларинголог</w:t>
            </w:r>
            <w:proofErr w:type="spellEnd"/>
            <w:r>
              <w:rPr>
                <w:b w:val="0"/>
                <w:color w:val="000000"/>
                <w:szCs w:val="24"/>
              </w:rPr>
              <w:br/>
              <w:t>Врач-</w:t>
            </w:r>
            <w:proofErr w:type="spellStart"/>
            <w:r>
              <w:rPr>
                <w:b w:val="0"/>
                <w:color w:val="000000"/>
                <w:szCs w:val="24"/>
              </w:rPr>
              <w:t>дерматовенеролог</w:t>
            </w:r>
            <w:proofErr w:type="spellEnd"/>
            <w:r>
              <w:rPr>
                <w:b w:val="0"/>
                <w:color w:val="000000"/>
                <w:szCs w:val="24"/>
              </w:rPr>
              <w:br/>
              <w:t>Врач-стоматолог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B06" w:rsidRDefault="00397907">
            <w:pPr>
              <w:widowControl w:val="0"/>
              <w:spacing w:after="300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Исследование крови на сифилис</w:t>
            </w:r>
            <w:r>
              <w:rPr>
                <w:b w:val="0"/>
                <w:color w:val="000000"/>
                <w:szCs w:val="24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>
              <w:rPr>
                <w:b w:val="0"/>
                <w:color w:val="000000"/>
                <w:szCs w:val="24"/>
              </w:rPr>
              <w:t>эпид</w:t>
            </w:r>
            <w:proofErr w:type="gramStart"/>
            <w:r>
              <w:rPr>
                <w:b w:val="0"/>
                <w:color w:val="000000"/>
                <w:szCs w:val="24"/>
              </w:rPr>
              <w:t>.п</w:t>
            </w:r>
            <w:proofErr w:type="gramEnd"/>
            <w:r>
              <w:rPr>
                <w:b w:val="0"/>
                <w:color w:val="000000"/>
                <w:szCs w:val="24"/>
              </w:rPr>
              <w:t>оказаниям</w:t>
            </w:r>
            <w:proofErr w:type="spellEnd"/>
            <w:r>
              <w:rPr>
                <w:b w:val="0"/>
                <w:color w:val="000000"/>
                <w:szCs w:val="24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>
              <w:rPr>
                <w:b w:val="0"/>
                <w:color w:val="000000"/>
                <w:szCs w:val="24"/>
              </w:rPr>
              <w:t>эпид.показаниям</w:t>
            </w:r>
            <w:proofErr w:type="spellEnd"/>
            <w:r>
              <w:rPr>
                <w:b w:val="0"/>
                <w:color w:val="000000"/>
                <w:szCs w:val="24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>
              <w:rPr>
                <w:b w:val="0"/>
                <w:color w:val="000000"/>
                <w:szCs w:val="24"/>
              </w:rPr>
              <w:t>эпид</w:t>
            </w:r>
            <w:proofErr w:type="gramStart"/>
            <w:r>
              <w:rPr>
                <w:b w:val="0"/>
                <w:color w:val="000000"/>
                <w:szCs w:val="24"/>
              </w:rPr>
              <w:t>.п</w:t>
            </w:r>
            <w:proofErr w:type="gramEnd"/>
            <w:r>
              <w:rPr>
                <w:b w:val="0"/>
                <w:color w:val="000000"/>
                <w:szCs w:val="24"/>
              </w:rPr>
              <w:t>оказаниям</w:t>
            </w:r>
            <w:proofErr w:type="spellEnd"/>
          </w:p>
        </w:tc>
      </w:tr>
    </w:tbl>
    <w:p w:rsidR="00570B06" w:rsidRDefault="00570B06">
      <w:pPr>
        <w:spacing w:line="252" w:lineRule="auto"/>
        <w:ind w:left="-567"/>
        <w:jc w:val="center"/>
        <w:rPr>
          <w:sz w:val="20"/>
        </w:rPr>
      </w:pPr>
    </w:p>
    <w:p w:rsidR="00570B06" w:rsidRDefault="00570B06">
      <w:pPr>
        <w:spacing w:line="252" w:lineRule="auto"/>
        <w:ind w:left="-567"/>
        <w:jc w:val="center"/>
        <w:rPr>
          <w:sz w:val="20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Раздел 5.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570B06" w:rsidRDefault="00397907">
      <w:pPr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5.1. Перечень услуг при организации питания детей:</w:t>
      </w:r>
    </w:p>
    <w:p w:rsidR="00570B06" w:rsidRDefault="00397907">
      <w:pPr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- </w:t>
      </w:r>
      <w:r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>организация горячего питания</w:t>
      </w:r>
      <w:r>
        <w:rPr>
          <w:rFonts w:eastAsia="Calibri"/>
          <w:b w:val="0"/>
          <w:color w:val="000000"/>
          <w:sz w:val="22"/>
          <w:szCs w:val="22"/>
          <w:lang w:eastAsia="en-US"/>
        </w:rPr>
        <w:t>;</w:t>
      </w:r>
    </w:p>
    <w:p w:rsidR="00570B06" w:rsidRDefault="00397907">
      <w:pPr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- </w:t>
      </w:r>
      <w:r w:rsidRPr="00397907"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>питание детей с ограниченными возможностями здоровья</w:t>
      </w:r>
      <w:r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>.</w:t>
      </w:r>
    </w:p>
    <w:p w:rsidR="00570B06" w:rsidRDefault="00397907">
      <w:pPr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5.2. Технико-технологические карты.</w:t>
      </w: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5.3. Среднесуточные наборы пищевой продукции для организации питания детей от 7 до 18 лет </w:t>
      </w: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(в нетто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г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>, мл, на 1 ребенка в сутки)</w:t>
      </w:r>
    </w:p>
    <w:p w:rsidR="00570B06" w:rsidRDefault="00397907">
      <w:pPr>
        <w:jc w:val="center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 </w:t>
      </w:r>
    </w:p>
    <w:tbl>
      <w:tblPr>
        <w:tblW w:w="9928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99"/>
        <w:gridCol w:w="5543"/>
        <w:gridCol w:w="1844"/>
        <w:gridCol w:w="1842"/>
      </w:tblGrid>
      <w:tr w:rsidR="00570B06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Итого за сутки</w:t>
            </w:r>
          </w:p>
        </w:tc>
      </w:tr>
      <w:tr w:rsidR="00570B06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06" w:rsidRDefault="00570B06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06" w:rsidRDefault="00570B06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7-11 лет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12 лет и старше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Хлеб ржаной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120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Мука пшеничная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Крупы, бобовые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Макаронные изделия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187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. томат-пюре, зелень, г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320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Фрукты свежие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185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Сухофрукты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Соки плодоовощные, напитки витаминизированные, в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инстантные</w:t>
            </w:r>
            <w:proofErr w:type="spellEnd"/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Мясо 1-й категории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78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Субпродукты (печень, язык, сердце)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Птица (цыплята-бройлеры потрошеные - 1 кат)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53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Рыба (филе), в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. филе слабо или малосоленое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77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350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Кисломолочная пищевая продукция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Творог (5% - 9%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м.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д.ж</w:t>
            </w:r>
            <w:proofErr w:type="spellEnd"/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Сыр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Сметана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Масло сливочное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Масло растительное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Яйцо, шт.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Кондитерские изделия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Какао-порошок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1,2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Кофейный напиток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Дрожжи хлебопекарные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Крахмал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Соль пищевая поваренная йодированная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70B06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Специи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</w:tbl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5.4. Перечень пищевой продукции, которая не допускается при организации питания детей.</w:t>
      </w:r>
    </w:p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9215"/>
      </w:tblGrid>
      <w:tr w:rsidR="00570B06">
        <w:tc>
          <w:tcPr>
            <w:tcW w:w="816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Наименование пищевой продукции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bookmarkStart w:id="1" w:name="sub_16001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1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bookmarkStart w:id="2" w:name="sub_16002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bookmarkStart w:id="3" w:name="sub_16003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bookmarkStart w:id="4" w:name="sub_16004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Субпродукты, кроме </w:t>
            </w: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говяжьих</w:t>
            </w:r>
            <w:proofErr w:type="gram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печени, языка, сердца.</w:t>
            </w:r>
            <w:bookmarkEnd w:id="4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bookmarkStart w:id="5" w:name="sub_16005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Непотрошеная птица.</w:t>
            </w:r>
            <w:bookmarkEnd w:id="5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Мясо диких животных.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bookmarkStart w:id="6" w:name="sub_16007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Яйца и мясо водоплавающих птиц.</w:t>
            </w:r>
            <w:bookmarkEnd w:id="6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7" w:name="sub_16008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8" w:name="sub_16009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Консервы с нарушением герметичности банок,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бомбажные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, "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хлопуши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", банки с ржавчиной, деформированные.</w:t>
            </w:r>
            <w:bookmarkEnd w:id="8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9" w:name="sub_16010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Пищевая продукция домашнего (не промышленного) изготовления.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Кремовые кондитерские изделия (пирожные и торты).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0" w:name="sub_16013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Зельцы, изделия из мясной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обрези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1" w:name="sub_16014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2" w:name="sub_16015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Творог из 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непастеризованного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3" w:name="sub_16016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Простокваша - "</w:t>
            </w:r>
            <w:proofErr w:type="spell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самоквас</w:t>
            </w:r>
            <w:proofErr w:type="spell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".</w:t>
            </w:r>
            <w:bookmarkEnd w:id="13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4" w:name="sub_16017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5" w:name="sub_16018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Квас.</w:t>
            </w:r>
            <w:bookmarkEnd w:id="15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6" w:name="sub_16019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Соки концентрированные диффузионные.</w:t>
            </w:r>
            <w:bookmarkEnd w:id="16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Сырокопченые мясные гастрономические изделия и колбасы.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Блюда, изготовленные из мяса, птицы, рыбы (кроме соленой), не </w:t>
            </w: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прошедших</w:t>
            </w:r>
            <w:proofErr w:type="gram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тепловую обработку.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Масло растительное пальмовое, рапсовое, кокосовое, хлопковое.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Уксус, горчица, хрен, перец острый (красный, черный).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7" w:name="sub_16026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Острые соусы, кетчупы, майонез.</w:t>
            </w:r>
            <w:bookmarkEnd w:id="17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Овощи и фрукты консервированные, содержащие уксус.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Кофе натуральный; тонизирующие напитки (в том числе энергетические).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Кулинарные, гидрогенизированные масла и жиры, маргарин (кроме выпечки).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8" w:name="sub_16030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Ядро абрикосовой косточки, арахис.</w:t>
            </w:r>
            <w:bookmarkEnd w:id="18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Газированные напитки; газированная вода питьевая.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Молочная продукция и мороженое на основе растительных жиров.</w:t>
            </w:r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19" w:name="sub_16033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Жевательная резинка.</w:t>
            </w:r>
            <w:bookmarkEnd w:id="19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0" w:name="sub_16034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1" w:name="sub_16035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Карамель, в том числе леденцовая.</w:t>
            </w:r>
            <w:bookmarkEnd w:id="21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2" w:name="sub_16036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3" w:name="sub_16037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Окрошки и холодные супы.</w:t>
            </w:r>
            <w:bookmarkEnd w:id="23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4" w:name="sub_16038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Яичница-глазунья.</w:t>
            </w:r>
            <w:bookmarkEnd w:id="24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5" w:name="sub_16039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Паштеты, блинчики с мясом и с творогом.</w:t>
            </w:r>
            <w:bookmarkEnd w:id="25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6" w:name="sub_16040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Блюда </w:t>
            </w: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из</w:t>
            </w:r>
            <w:proofErr w:type="gram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(или </w:t>
            </w: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на</w:t>
            </w:r>
            <w:proofErr w:type="gram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основе) сухих пищевых концентратов, в том числе быстрого приготовления.</w:t>
            </w:r>
            <w:bookmarkEnd w:id="26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7" w:name="sub_16041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Картофельные и кукурузные чипсы, снеки.</w:t>
            </w:r>
            <w:bookmarkEnd w:id="27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8" w:name="sub_16042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Изделия из </w:t>
            </w: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рубленного</w:t>
            </w:r>
            <w:proofErr w:type="gram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29" w:name="sub_16043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Сырки творожные; изделия творожные более 9% жирности.</w:t>
            </w:r>
            <w:bookmarkEnd w:id="29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30" w:name="sub_16044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Молоко и молочные </w:t>
            </w:r>
            <w:proofErr w:type="gramStart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напитки</w:t>
            </w:r>
            <w:proofErr w:type="gramEnd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570B06">
        <w:tc>
          <w:tcPr>
            <w:tcW w:w="81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214" w:type="dxa"/>
          </w:tcPr>
          <w:p w:rsidR="00570B06" w:rsidRDefault="00397907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bookmarkStart w:id="31" w:name="sub_16045"/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570B06" w:rsidRDefault="00570B06">
      <w:pPr>
        <w:jc w:val="center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center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bCs/>
          <w:color w:val="000000"/>
          <w:sz w:val="11"/>
          <w:szCs w:val="11"/>
          <w:lang w:eastAsia="en-US"/>
        </w:rPr>
        <w:br/>
      </w:r>
      <w:r>
        <w:rPr>
          <w:rFonts w:eastAsia="Calibri"/>
          <w:b w:val="0"/>
          <w:color w:val="000000"/>
          <w:sz w:val="22"/>
          <w:szCs w:val="22"/>
          <w:lang w:eastAsia="en-US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6.1. Контроль качества и безопасности поступающих пищевых продуктов, продовольственного сырья.</w:t>
      </w: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468"/>
        <w:gridCol w:w="2743"/>
        <w:gridCol w:w="1133"/>
        <w:gridCol w:w="1701"/>
        <w:gridCol w:w="1986"/>
      </w:tblGrid>
      <w:tr w:rsidR="00570B06">
        <w:tc>
          <w:tcPr>
            <w:tcW w:w="2468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Виды контроля</w:t>
            </w:r>
          </w:p>
        </w:tc>
        <w:tc>
          <w:tcPr>
            <w:tcW w:w="2743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</w:t>
            </w:r>
          </w:p>
        </w:tc>
        <w:tc>
          <w:tcPr>
            <w:tcW w:w="1133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Периодичность контроля</w:t>
            </w:r>
          </w:p>
        </w:tc>
        <w:tc>
          <w:tcPr>
            <w:tcW w:w="1701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Лица, проводящие контроль</w:t>
            </w:r>
          </w:p>
        </w:tc>
        <w:tc>
          <w:tcPr>
            <w:tcW w:w="1986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Формы учета (регистрации) результатов контроля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соответствием технологического процесса действующей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нормативной и технической документации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 xml:space="preserve">Проверка подлинности и действительности через внешние реестры – декларация о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 xml:space="preserve">соответствии  - реестр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Росаккредитации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– ветеринарные сопроводительные документы Сертификаты</w:t>
            </w:r>
          </w:p>
        </w:tc>
        <w:tc>
          <w:tcPr>
            <w:tcW w:w="113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Каждая партия</w:t>
            </w:r>
          </w:p>
        </w:tc>
        <w:tc>
          <w:tcPr>
            <w:tcW w:w="1701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повар</w:t>
            </w:r>
          </w:p>
        </w:tc>
        <w:tc>
          <w:tcPr>
            <w:tcW w:w="1986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Декларации, свидетельства и другие документы о качестве и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безопасности продукции.</w:t>
            </w: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Сертификат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13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Каждая партия</w:t>
            </w:r>
          </w:p>
        </w:tc>
        <w:tc>
          <w:tcPr>
            <w:tcW w:w="1701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 за</w:t>
            </w: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питание</w:t>
            </w:r>
          </w:p>
        </w:tc>
        <w:tc>
          <w:tcPr>
            <w:tcW w:w="1986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Сертификат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товаро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-сопроводительной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документации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Сравнение наименования продукции и </w:t>
            </w:r>
            <w:proofErr w:type="spellStart"/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товаро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-сопроводительной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документации</w:t>
            </w:r>
          </w:p>
        </w:tc>
        <w:tc>
          <w:tcPr>
            <w:tcW w:w="113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Каждая партия</w:t>
            </w:r>
          </w:p>
        </w:tc>
        <w:tc>
          <w:tcPr>
            <w:tcW w:w="1701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за питание</w:t>
            </w:r>
          </w:p>
        </w:tc>
        <w:tc>
          <w:tcPr>
            <w:tcW w:w="1986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Накладная, контракт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13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Каждая партия</w:t>
            </w:r>
          </w:p>
        </w:tc>
        <w:tc>
          <w:tcPr>
            <w:tcW w:w="1701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за питание</w:t>
            </w:r>
          </w:p>
        </w:tc>
        <w:tc>
          <w:tcPr>
            <w:tcW w:w="1986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Контракт</w:t>
            </w: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Сертификат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Визуальный 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Осуществление контроля в соответствии с инструкцией по органолептической оценке доброкачественности поступающих продуктов</w:t>
            </w:r>
          </w:p>
        </w:tc>
        <w:tc>
          <w:tcPr>
            <w:tcW w:w="113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Каждая партия</w:t>
            </w:r>
          </w:p>
        </w:tc>
        <w:tc>
          <w:tcPr>
            <w:tcW w:w="1701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за питание</w:t>
            </w:r>
          </w:p>
        </w:tc>
        <w:tc>
          <w:tcPr>
            <w:tcW w:w="1986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Визуальный контроль</w:t>
            </w: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6.2. Производственный контроль на этапах технологического процесса.</w:t>
      </w: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468"/>
        <w:gridCol w:w="2743"/>
        <w:gridCol w:w="1329"/>
        <w:gridCol w:w="1789"/>
        <w:gridCol w:w="1702"/>
      </w:tblGrid>
      <w:tr w:rsidR="00570B06">
        <w:tc>
          <w:tcPr>
            <w:tcW w:w="2468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Виды контроля</w:t>
            </w:r>
          </w:p>
        </w:tc>
        <w:tc>
          <w:tcPr>
            <w:tcW w:w="2743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</w:t>
            </w:r>
          </w:p>
        </w:tc>
        <w:tc>
          <w:tcPr>
            <w:tcW w:w="1329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Периодичность контроля</w:t>
            </w:r>
          </w:p>
        </w:tc>
        <w:tc>
          <w:tcPr>
            <w:tcW w:w="1789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Лица, проводящие контроль</w:t>
            </w:r>
          </w:p>
        </w:tc>
        <w:tc>
          <w:tcPr>
            <w:tcW w:w="1702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Формы учета (регистрации) результатов контроля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При составлении документов</w:t>
            </w:r>
          </w:p>
        </w:tc>
        <w:tc>
          <w:tcPr>
            <w:tcW w:w="1789" w:type="dxa"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Техкарты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, ТТК и т.п.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78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питанию,</w:t>
            </w: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Визуальный контроль</w:t>
            </w:r>
          </w:p>
        </w:tc>
      </w:tr>
      <w:tr w:rsidR="00570B06">
        <w:tc>
          <w:tcPr>
            <w:tcW w:w="10031" w:type="dxa"/>
            <w:gridSpan w:val="5"/>
          </w:tcPr>
          <w:p w:rsidR="00570B06" w:rsidRDefault="00397907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Определение контрольных критических точек и нормируемых показателей</w:t>
            </w:r>
          </w:p>
        </w:tc>
      </w:tr>
      <w:tr w:rsidR="00570B06">
        <w:trPr>
          <w:trHeight w:val="1069"/>
        </w:trPr>
        <w:tc>
          <w:tcPr>
            <w:tcW w:w="2468" w:type="dxa"/>
            <w:vMerge w:val="restart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Хранение скоропортящейся пищевой продукции и продовольственного сырья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сроков и условий хранения пищевой продукции</w:t>
            </w: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789" w:type="dxa"/>
          </w:tcPr>
          <w:p w:rsidR="00570B06" w:rsidRDefault="00397907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за питание</w:t>
            </w:r>
          </w:p>
        </w:tc>
        <w:tc>
          <w:tcPr>
            <w:tcW w:w="1702" w:type="dxa"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учета</w:t>
            </w:r>
          </w:p>
          <w:p w:rsidR="00570B06" w:rsidRDefault="00570B06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</w:tr>
      <w:tr w:rsidR="00570B06">
        <w:trPr>
          <w:trHeight w:val="905"/>
        </w:trPr>
        <w:tc>
          <w:tcPr>
            <w:tcW w:w="2468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температуры и влажности на складе</w:t>
            </w:r>
          </w:p>
        </w:tc>
        <w:tc>
          <w:tcPr>
            <w:tcW w:w="132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78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за питание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учета температуры и относительной влажности</w:t>
            </w: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B06">
        <w:trPr>
          <w:trHeight w:val="840"/>
        </w:trPr>
        <w:tc>
          <w:tcPr>
            <w:tcW w:w="2468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температуры холодильного оборудования</w:t>
            </w:r>
          </w:p>
        </w:tc>
        <w:tc>
          <w:tcPr>
            <w:tcW w:w="132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78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учеты температуры</w:t>
            </w:r>
          </w:p>
        </w:tc>
      </w:tr>
      <w:tr w:rsidR="00570B06">
        <w:tc>
          <w:tcPr>
            <w:tcW w:w="2468" w:type="dxa"/>
            <w:vMerge w:val="restart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Приготовление холодных закусок из сырых овощей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Соблюдение технологии приготовления блюд по технологическим картам</w:t>
            </w:r>
          </w:p>
        </w:tc>
        <w:tc>
          <w:tcPr>
            <w:tcW w:w="1329" w:type="dxa"/>
            <w:vMerge w:val="restart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Каждый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технологический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цикл</w:t>
            </w:r>
            <w:proofErr w:type="spellEnd"/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  <w:tc>
          <w:tcPr>
            <w:tcW w:w="1702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Визуальный контроль</w:t>
            </w:r>
          </w:p>
        </w:tc>
      </w:tr>
      <w:tr w:rsidR="00570B06">
        <w:tc>
          <w:tcPr>
            <w:tcW w:w="2468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Повар, Ответственный за питание</w:t>
            </w:r>
          </w:p>
        </w:tc>
        <w:tc>
          <w:tcPr>
            <w:tcW w:w="1702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Визуальный контроль</w:t>
            </w:r>
          </w:p>
        </w:tc>
      </w:tr>
      <w:tr w:rsidR="00570B06">
        <w:tc>
          <w:tcPr>
            <w:tcW w:w="2468" w:type="dxa"/>
            <w:vMerge w:val="restart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Приготовление изделий из мяса и рыбы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Каждый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2C5B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             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технологический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цикл</w:t>
            </w:r>
            <w:proofErr w:type="spellEnd"/>
          </w:p>
        </w:tc>
        <w:tc>
          <w:tcPr>
            <w:tcW w:w="1789" w:type="dxa"/>
          </w:tcPr>
          <w:p w:rsidR="00570B06" w:rsidRDefault="00397907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  <w:p w:rsidR="00570B06" w:rsidRDefault="00397907">
            <w:pPr>
              <w:spacing w:before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Повар</w:t>
            </w:r>
          </w:p>
        </w:tc>
        <w:tc>
          <w:tcPr>
            <w:tcW w:w="1702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Визуальный контроль</w:t>
            </w:r>
          </w:p>
        </w:tc>
      </w:tr>
      <w:tr w:rsidR="00570B06">
        <w:tc>
          <w:tcPr>
            <w:tcW w:w="2468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Повар</w:t>
            </w:r>
          </w:p>
        </w:tc>
        <w:tc>
          <w:tcPr>
            <w:tcW w:w="1702" w:type="dxa"/>
          </w:tcPr>
          <w:p w:rsidR="00570B06" w:rsidRDefault="00570B06">
            <w:pPr>
              <w:spacing w:beforeAutospacing="1" w:after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Термощуп</w:t>
            </w:r>
            <w:proofErr w:type="spellEnd"/>
          </w:p>
        </w:tc>
      </w:tr>
      <w:tr w:rsidR="00570B06">
        <w:tc>
          <w:tcPr>
            <w:tcW w:w="2468" w:type="dxa"/>
            <w:vMerge w:val="restart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Обработка посуды и инвентаря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Содержание действующих веществ дезинфицирующих сре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дств в р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абочих растворах</w:t>
            </w:r>
          </w:p>
        </w:tc>
        <w:tc>
          <w:tcPr>
            <w:tcW w:w="132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78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789" w:type="dxa"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Повар, кухонный работник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</w:tbl>
    <w:p w:rsidR="00570B06" w:rsidRDefault="00570B06">
      <w:pPr>
        <w:jc w:val="both"/>
        <w:rPr>
          <w:rFonts w:eastAsia="Calibri"/>
          <w:b w:val="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 w:val="0"/>
          <w:sz w:val="22"/>
          <w:szCs w:val="22"/>
          <w:lang w:eastAsia="en-US"/>
        </w:rPr>
        <w:t xml:space="preserve">           </w:t>
      </w:r>
      <w:r>
        <w:rPr>
          <w:rFonts w:eastAsia="Calibri"/>
          <w:sz w:val="22"/>
          <w:szCs w:val="22"/>
          <w:lang w:eastAsia="en-US"/>
        </w:rPr>
        <w:t>Схемы производственных процессов.</w:t>
      </w: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6.3. Контроль качества и безопасности готовой продукции.</w:t>
      </w: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468"/>
        <w:gridCol w:w="2743"/>
        <w:gridCol w:w="1329"/>
        <w:gridCol w:w="1789"/>
        <w:gridCol w:w="1702"/>
      </w:tblGrid>
      <w:tr w:rsidR="00570B06">
        <w:tc>
          <w:tcPr>
            <w:tcW w:w="2468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Виды контроля</w:t>
            </w:r>
          </w:p>
        </w:tc>
        <w:tc>
          <w:tcPr>
            <w:tcW w:w="2743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</w:t>
            </w:r>
          </w:p>
        </w:tc>
        <w:tc>
          <w:tcPr>
            <w:tcW w:w="1329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Периодичность контроля</w:t>
            </w:r>
          </w:p>
        </w:tc>
        <w:tc>
          <w:tcPr>
            <w:tcW w:w="1789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Лица, проводящие контроль</w:t>
            </w:r>
          </w:p>
        </w:tc>
        <w:tc>
          <w:tcPr>
            <w:tcW w:w="1702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Формы учета (регистрации) результатов контроля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Каждая партия</w:t>
            </w:r>
          </w:p>
        </w:tc>
        <w:tc>
          <w:tcPr>
            <w:tcW w:w="178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за питание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Использование термометров 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397907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Каждый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технологи</w:t>
            </w:r>
            <w:proofErr w:type="spellEnd"/>
          </w:p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ческий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цикл</w:t>
            </w:r>
            <w:proofErr w:type="spellEnd"/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  <w:tc>
          <w:tcPr>
            <w:tcW w:w="1702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Лабораторный контроль готовой продукции по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микробиологическим показателям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 xml:space="preserve">Отбор проб для проведения микробиологического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анализа в аккредитованной лаборатории</w:t>
            </w:r>
          </w:p>
        </w:tc>
        <w:tc>
          <w:tcPr>
            <w:tcW w:w="1329" w:type="dxa"/>
          </w:tcPr>
          <w:p w:rsidR="00397907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Ежеквар</w:t>
            </w:r>
            <w:proofErr w:type="spellEnd"/>
          </w:p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тально</w:t>
            </w:r>
            <w:proofErr w:type="spellEnd"/>
          </w:p>
        </w:tc>
        <w:tc>
          <w:tcPr>
            <w:tcW w:w="1789" w:type="dxa"/>
          </w:tcPr>
          <w:p w:rsidR="00570B06" w:rsidRDefault="00570B06">
            <w:pPr>
              <w:spacing w:before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6.4.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хранением транспортировкой, реализацией пищевых продуктов и продовольственного сырья.</w:t>
      </w: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4784"/>
        <w:gridCol w:w="5247"/>
      </w:tblGrid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Реализация (особенности, варианты)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Проверка условий содержания и эксплуатации специального транспорта.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Обследование условий содержания транспортного средства.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Проверка личных медицинских книжек.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Фотофиксация</w:t>
            </w:r>
            <w:proofErr w:type="spellEnd"/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Мониторинг температурного режима с фиксацией в специальном журнале.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Паспортизация складских помещений и учет поступающего пищевого сырья.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Наличие измерительных приборов (термометры,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психометры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Оснащение за счет учредителей образовательной организации.</w:t>
            </w: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6.5.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санитарно-техническим состоянием помещений и оборудования.</w:t>
      </w: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468"/>
        <w:gridCol w:w="2743"/>
        <w:gridCol w:w="1329"/>
        <w:gridCol w:w="1789"/>
        <w:gridCol w:w="1702"/>
      </w:tblGrid>
      <w:tr w:rsidR="00570B06">
        <w:tc>
          <w:tcPr>
            <w:tcW w:w="2468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Виды контроля</w:t>
            </w:r>
          </w:p>
        </w:tc>
        <w:tc>
          <w:tcPr>
            <w:tcW w:w="2743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</w:t>
            </w:r>
          </w:p>
        </w:tc>
        <w:tc>
          <w:tcPr>
            <w:tcW w:w="1329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Периодичность контроля</w:t>
            </w:r>
          </w:p>
        </w:tc>
        <w:tc>
          <w:tcPr>
            <w:tcW w:w="1789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Лица, проводящие контроль</w:t>
            </w:r>
          </w:p>
        </w:tc>
        <w:tc>
          <w:tcPr>
            <w:tcW w:w="1702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Формы учета (регистрации) результатов контроля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Санитарно-техническое состояние помещений и оборудования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и приведение в соответствие требованиям нормативных правовых актов</w:t>
            </w:r>
          </w:p>
        </w:tc>
        <w:tc>
          <w:tcPr>
            <w:tcW w:w="1329" w:type="dxa"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2 раза в год</w:t>
            </w:r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Директор, Ответственный по питанию</w:t>
            </w:r>
          </w:p>
        </w:tc>
        <w:tc>
          <w:tcPr>
            <w:tcW w:w="1702" w:type="dxa"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Визуальный контроль</w:t>
            </w:r>
          </w:p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Наличие санитарно-технического оборудования в достаточном количестве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и приведение в соответствие требованиям нормативных документов</w:t>
            </w:r>
          </w:p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Директор,  Ответственный по питанию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Заявка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соответствием объема и ассортимента вырабатываемой и реализуемой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 xml:space="preserve">Контроль учредителями за оснащением пищеблока и соответствием его количеству 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питающихся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Директор, ответственный по питанию</w:t>
            </w:r>
          </w:p>
        </w:tc>
        <w:tc>
          <w:tcPr>
            <w:tcW w:w="1702" w:type="dxa"/>
          </w:tcPr>
          <w:p w:rsidR="00570B06" w:rsidRDefault="00570B06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 соответствии с правилами эксплуатации</w:t>
            </w:r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Директор, ответственный по питанию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Акт готовности школы к началу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уч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.г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ода</w:t>
            </w:r>
            <w:proofErr w:type="spellEnd"/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3" w:type="dxa"/>
          </w:tcPr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 соответствии с правилами эксплуатации</w:t>
            </w:r>
          </w:p>
        </w:tc>
        <w:tc>
          <w:tcPr>
            <w:tcW w:w="1789" w:type="dxa"/>
          </w:tcPr>
          <w:p w:rsidR="00570B06" w:rsidRDefault="00397907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Директор, ответственный по питанию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3" w:type="dxa"/>
          </w:tcPr>
          <w:p w:rsidR="00570B06" w:rsidRDefault="00570B06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789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Директор, ответственный по питанию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6.6.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санитарным состоянием помещений и оборудования.</w:t>
      </w: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468"/>
        <w:gridCol w:w="2743"/>
        <w:gridCol w:w="1418"/>
        <w:gridCol w:w="1700"/>
        <w:gridCol w:w="1702"/>
      </w:tblGrid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Виды контроля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</w:t>
            </w:r>
          </w:p>
        </w:tc>
        <w:tc>
          <w:tcPr>
            <w:tcW w:w="141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Периодичность контроля</w:t>
            </w:r>
          </w:p>
        </w:tc>
        <w:tc>
          <w:tcPr>
            <w:tcW w:w="1700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Лица, проводящие контроль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Формы учета (регистрации) результатов контроля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содержанием пищеблока: производственных, складских и подсобных помещений, оборудования и инвентаря.</w:t>
            </w:r>
          </w:p>
        </w:tc>
        <w:tc>
          <w:tcPr>
            <w:tcW w:w="2743" w:type="dxa"/>
            <w:vMerge w:val="restart"/>
            <w:vAlign w:val="center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Использование средств 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экспресс-диагностики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700" w:type="dxa"/>
            <w:vMerge w:val="restart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  <w:tc>
          <w:tcPr>
            <w:tcW w:w="1702" w:type="dxa"/>
            <w:vMerge w:val="restart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средств.</w:t>
            </w:r>
          </w:p>
        </w:tc>
        <w:tc>
          <w:tcPr>
            <w:tcW w:w="2743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:rsidR="00570B06" w:rsidRDefault="00570B06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:rsidR="00570B06" w:rsidRDefault="00570B06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Лабораторные исследования смывов с оборудования,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 xml:space="preserve">Договор с аккредитованной микробиологической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лабораторией.</w:t>
            </w:r>
          </w:p>
        </w:tc>
        <w:tc>
          <w:tcPr>
            <w:tcW w:w="141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1 раз в год</w:t>
            </w:r>
          </w:p>
        </w:tc>
        <w:tc>
          <w:tcPr>
            <w:tcW w:w="1700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Инструментальный контроль температуры воды в моечных ваннах.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за питание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Журнал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ы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Журнал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ы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 соответствии со сроками эксплуатации</w:t>
            </w:r>
          </w:p>
        </w:tc>
        <w:tc>
          <w:tcPr>
            <w:tcW w:w="1700" w:type="dxa"/>
          </w:tcPr>
          <w:p w:rsidR="00570B06" w:rsidRDefault="00397907">
            <w:pPr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Медработник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6.7.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состоянием производственной среды. </w:t>
      </w: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468"/>
        <w:gridCol w:w="2743"/>
        <w:gridCol w:w="1418"/>
        <w:gridCol w:w="1700"/>
        <w:gridCol w:w="1702"/>
      </w:tblGrid>
      <w:tr w:rsidR="00570B06">
        <w:tc>
          <w:tcPr>
            <w:tcW w:w="246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Виды контроля</w:t>
            </w:r>
          </w:p>
        </w:tc>
        <w:tc>
          <w:tcPr>
            <w:tcW w:w="2743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</w:t>
            </w:r>
          </w:p>
        </w:tc>
        <w:tc>
          <w:tcPr>
            <w:tcW w:w="141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Периодичность контроля</w:t>
            </w:r>
          </w:p>
        </w:tc>
        <w:tc>
          <w:tcPr>
            <w:tcW w:w="1700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Лица, проводящие контроль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Формы учета (регистрации) результатов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контроля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570B06" w:rsidRDefault="00397907">
            <w:pPr>
              <w:numPr>
                <w:ilvl w:val="0"/>
                <w:numId w:val="3"/>
              </w:numPr>
              <w:spacing w:beforeAutospacing="1"/>
              <w:ind w:left="284"/>
              <w:contextualSpacing/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за содержанием вредных веществ в воздухе рабочей среды;</w:t>
            </w:r>
          </w:p>
          <w:p w:rsidR="00570B06" w:rsidRDefault="00397907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за микроклиматом производственных помещений;</w:t>
            </w:r>
          </w:p>
          <w:p w:rsidR="00570B06" w:rsidRDefault="00397907">
            <w:pPr>
              <w:numPr>
                <w:ilvl w:val="0"/>
                <w:numId w:val="3"/>
              </w:numPr>
              <w:spacing w:afterAutospacing="1"/>
              <w:ind w:left="284"/>
              <w:contextualSpacing/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за производственным шумом и вибрацией.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700" w:type="dxa"/>
          </w:tcPr>
          <w:p w:rsidR="00570B06" w:rsidRDefault="00397907">
            <w:pPr>
              <w:spacing w:beforeAutospacing="1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Заявка</w:t>
            </w: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6.8. Контроль личной гигиены и обучения персонала. </w:t>
      </w: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2468"/>
        <w:gridCol w:w="2743"/>
        <w:gridCol w:w="1418"/>
        <w:gridCol w:w="1700"/>
        <w:gridCol w:w="1702"/>
      </w:tblGrid>
      <w:tr w:rsidR="00570B06">
        <w:tc>
          <w:tcPr>
            <w:tcW w:w="2468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Виды контроля</w:t>
            </w:r>
          </w:p>
        </w:tc>
        <w:tc>
          <w:tcPr>
            <w:tcW w:w="2743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</w:t>
            </w:r>
          </w:p>
        </w:tc>
        <w:tc>
          <w:tcPr>
            <w:tcW w:w="1418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Периодичность контроля</w:t>
            </w:r>
          </w:p>
        </w:tc>
        <w:tc>
          <w:tcPr>
            <w:tcW w:w="1700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Лица, проводящие контроль</w:t>
            </w:r>
          </w:p>
        </w:tc>
        <w:tc>
          <w:tcPr>
            <w:tcW w:w="1702" w:type="dxa"/>
          </w:tcPr>
          <w:p w:rsidR="00570B06" w:rsidRDefault="00397907">
            <w:pPr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Формы учета (регистрации) результатов контроля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наличием у персонала личных медицинских книжек.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Проверка личных медицинских книжек</w:t>
            </w:r>
          </w:p>
        </w:tc>
        <w:tc>
          <w:tcPr>
            <w:tcW w:w="141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700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Учет прохождения медицинских осмотров на бумажном и/или электронном носителях</w:t>
            </w:r>
          </w:p>
        </w:tc>
        <w:tc>
          <w:tcPr>
            <w:tcW w:w="141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700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02" w:type="dxa"/>
          </w:tcPr>
          <w:p w:rsidR="00570B06" w:rsidRDefault="00397907">
            <w:pP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дств дл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я мытья и дезинфекции рук.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Учет специальной одежды и сре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дств дл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700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 Ответственный по питанию</w:t>
            </w:r>
          </w:p>
        </w:tc>
        <w:tc>
          <w:tcPr>
            <w:tcW w:w="1702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Заявка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Ежедневный осмотр работников на наличие гнойничковых заболеваний кожи рук и открытых поверхностей тела, признаков инфекционных 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заболеваний. Термометрия.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700" w:type="dxa"/>
          </w:tcPr>
          <w:p w:rsidR="00570B06" w:rsidRDefault="00397907">
            <w:pPr>
              <w:spacing w:beforeAutospacing="1" w:afterAutospacing="1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Медицинский работник</w:t>
            </w:r>
          </w:p>
          <w:p w:rsidR="00570B06" w:rsidRDefault="00397907">
            <w:pPr>
              <w:spacing w:beforeAutospacing="1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  <w:tc>
          <w:tcPr>
            <w:tcW w:w="1702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sz w:val="22"/>
                <w:szCs w:val="22"/>
                <w:lang w:eastAsia="en-US"/>
              </w:rPr>
              <w:t>Журнал</w:t>
            </w:r>
          </w:p>
        </w:tc>
      </w:tr>
      <w:tr w:rsidR="00570B06">
        <w:tc>
          <w:tcPr>
            <w:tcW w:w="246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Обучение персонала.</w:t>
            </w:r>
          </w:p>
        </w:tc>
        <w:tc>
          <w:tcPr>
            <w:tcW w:w="2743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Дополнительно: тестирование, онлайн инструктаж</w:t>
            </w:r>
          </w:p>
        </w:tc>
        <w:tc>
          <w:tcPr>
            <w:tcW w:w="1418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700" w:type="dxa"/>
          </w:tcPr>
          <w:p w:rsidR="00570B06" w:rsidRDefault="00397907">
            <w:pPr>
              <w:spacing w:beforeAutospacing="1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  <w:tc>
          <w:tcPr>
            <w:tcW w:w="1702" w:type="dxa"/>
          </w:tcPr>
          <w:p w:rsidR="00570B06" w:rsidRDefault="00570B06">
            <w:pPr>
              <w:spacing w:beforeAutospacing="1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6.9. В организации, в которой организуется питание детей, разрабатывается меню. Меню утверждается руководителем организации. </w:t>
      </w: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В случае привлечения предприятия общественного питания к организации питания детей в образовательной организации,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 </w:t>
      </w: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разрабатывается на период не менее двух недель (с учетом режима организации) для каждой возрастной группы детей.</w:t>
      </w: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6.10. Контроль наличия технологических документов </w:t>
      </w: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4784"/>
        <w:gridCol w:w="5247"/>
      </w:tblGrid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Реализация (особенности, варианты)</w:t>
            </w:r>
          </w:p>
        </w:tc>
      </w:tr>
      <w:tr w:rsidR="00570B06">
        <w:tc>
          <w:tcPr>
            <w:tcW w:w="4784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570B06" w:rsidRDefault="00397907">
            <w:pPr>
              <w:jc w:val="both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Проверка 1 раз в год технологических карт. Проверка соответствия наименования блюд и кулинарных изделий, указываемых в меню их наименованиям, указанным в технологических документах.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br/>
            </w:r>
          </w:p>
        </w:tc>
      </w:tr>
    </w:tbl>
    <w:p w:rsidR="00570B06" w:rsidRDefault="00570B06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shd w:val="clear" w:color="auto" w:fill="FFFFFF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.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br/>
      </w: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-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в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-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- 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- проведение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- 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- соблюдение условий хранения и перевозки (транспортирования) пищевой продукции;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- 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>
        <w:rPr>
          <w:rFonts w:eastAsia="Calibri"/>
          <w:b w:val="0"/>
          <w:color w:val="000000"/>
          <w:sz w:val="22"/>
          <w:szCs w:val="22"/>
          <w:lang w:eastAsia="en-US"/>
        </w:rPr>
        <w:t>исключающим</w:t>
      </w:r>
      <w:proofErr w:type="gram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загрязнение пищевой продукции;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- 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- 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>- 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570B06" w:rsidRDefault="00397907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- </w:t>
      </w:r>
      <w:proofErr w:type="spellStart"/>
      <w:r>
        <w:rPr>
          <w:rFonts w:eastAsia="Calibri"/>
          <w:b w:val="0"/>
          <w:color w:val="000000"/>
          <w:sz w:val="22"/>
          <w:szCs w:val="22"/>
          <w:lang w:eastAsia="en-US"/>
        </w:rPr>
        <w:t>прослеживаемость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пищевой продукции.</w:t>
      </w:r>
    </w:p>
    <w:p w:rsidR="00570B06" w:rsidRDefault="00570B06">
      <w:pPr>
        <w:shd w:val="clear" w:color="auto" w:fill="FFFFFF"/>
        <w:jc w:val="both"/>
        <w:textAlignment w:val="baseline"/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570B06" w:rsidRDefault="00570B06">
      <w:pPr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998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595"/>
        <w:gridCol w:w="1709"/>
        <w:gridCol w:w="1694"/>
      </w:tblGrid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Наименование форм учета и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отчетности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Периодичность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Ответственное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лицо</w:t>
            </w:r>
            <w:proofErr w:type="spellEnd"/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учета температуры и влажности в складских помещениях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бракеража готовой пищевой продукции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 w:rsidP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бракеража скоропортящейся  (сырой) пищевой продукции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 по питанию, повар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Ведомость 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рационом питания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 w:rsidP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 по питанию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повар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Журнал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аварийных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ситуаций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учета прихода и расхода дезинфицирующих средств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 дезинфекции  столовой посуды и столовых приборов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 w:rsidP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 по питанию, повар</w:t>
            </w:r>
          </w:p>
        </w:tc>
      </w:tr>
      <w:tr w:rsidR="00570B06">
        <w:trPr>
          <w:trHeight w:val="605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 контроля исправности  пищевого и холодильного оборудования на пищеблоке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 факту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 по питанию, повар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Журнал контроля санитарного состояния помещений, оборудования и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кух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нвентаря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 w:rsidP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Медработник</w:t>
            </w:r>
          </w:p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B06"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Отчет о внутренней проверке </w:t>
            </w: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эффективности выполнения обеспечения безопасности пищевой продукции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с учетом внедрения принципов ХАССП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ind w:left="75" w:right="75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B06" w:rsidRDefault="00397907">
            <w:pPr>
              <w:widowControl w:val="0"/>
              <w:ind w:right="75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</w:tr>
    </w:tbl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b w:val="0"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Раздел 8. 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919"/>
        <w:gridCol w:w="2835"/>
        <w:gridCol w:w="2552"/>
        <w:gridCol w:w="2551"/>
      </w:tblGrid>
      <w:tr w:rsidR="00570B06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jc w:val="center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Ответственное</w:t>
            </w: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должностное л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ицо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06" w:rsidRDefault="00397907">
            <w:pPr>
              <w:widowControl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Органы и структуры, которые необходимо оповестить</w:t>
            </w:r>
          </w:p>
        </w:tc>
      </w:tr>
      <w:tr w:rsidR="00570B06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/>
                <w:color w:val="000000"/>
                <w:sz w:val="22"/>
                <w:szCs w:val="22"/>
                <w:lang w:eastAsia="en-US"/>
              </w:rPr>
              <w:t xml:space="preserve">Сообщение о </w:t>
            </w:r>
            <w:r>
              <w:rPr>
                <w:rFonts w:eastAsia="Calibri"/>
                <w:b w:val="0"/>
                <w:bCs/>
                <w:color w:val="000000"/>
                <w:sz w:val="22"/>
                <w:szCs w:val="22"/>
                <w:lang w:eastAsia="en-US"/>
              </w:rPr>
              <w:lastRenderedPageBreak/>
              <w:t>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Сообщить в </w:t>
            </w:r>
            <w:hyperlink r:id="rId6">
              <w:r>
                <w:rPr>
                  <w:rFonts w:eastAsia="Calibri"/>
                  <w:b w:val="0"/>
                  <w:color w:val="000000"/>
                  <w:sz w:val="22"/>
                  <w:szCs w:val="22"/>
                  <w:lang w:eastAsia="en-US"/>
                </w:rPr>
                <w:t xml:space="preserve">Центр гигиены </w:t>
              </w:r>
              <w:r>
                <w:rPr>
                  <w:rFonts w:eastAsia="Calibri"/>
                  <w:b w:val="0"/>
                  <w:color w:val="000000"/>
                  <w:sz w:val="22"/>
                  <w:szCs w:val="22"/>
                  <w:lang w:eastAsia="en-US"/>
                </w:rPr>
                <w:lastRenderedPageBreak/>
                <w:t>и эпидемиологии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lastRenderedPageBreak/>
              <w:t>Директор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szCs w:val="24"/>
              </w:rPr>
              <w:t xml:space="preserve">Территориальные </w:t>
            </w:r>
            <w:r>
              <w:rPr>
                <w:b w:val="0"/>
                <w:szCs w:val="24"/>
              </w:rPr>
              <w:lastRenderedPageBreak/>
              <w:t>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570B06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lastRenderedPageBreak/>
              <w:t>Перебои в подаче электроэнергии в работе систем водоснабжения, канализации, отопления, печи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Сообщить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соответствующую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 w:rsidP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b w:val="0"/>
                <w:szCs w:val="24"/>
              </w:rPr>
              <w:t>Территориальные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570B06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Нарушение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изоляции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обрыв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электропроводов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 w:rsidP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06" w:rsidRDefault="00397907">
            <w:pPr>
              <w:keepNext/>
              <w:keepLines/>
              <w:widowControl w:val="0"/>
              <w:spacing w:after="46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Аварийно-диспетчерская служба, городские электрические сети</w:t>
            </w:r>
          </w:p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70B06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Пожар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Первый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обнаруживший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Пожарная служба, МЧС</w:t>
            </w:r>
          </w:p>
        </w:tc>
      </w:tr>
      <w:tr w:rsidR="00570B0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Другие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аварийные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ситуации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Сообщить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соответствующую</w:t>
            </w:r>
            <w:proofErr w:type="spell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  <w:t>службу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Служба, в соответствии с возникшей аварийной ситуацией</w:t>
            </w:r>
          </w:p>
        </w:tc>
      </w:tr>
      <w:tr w:rsidR="00570B06">
        <w:trPr>
          <w:trHeight w:val="924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70B06" w:rsidRDefault="00397907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70B06" w:rsidRDefault="0039790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Раздел 9. Другие мероприятия, проведение которых необходимо для осуществления эффективного </w:t>
      </w:r>
      <w:proofErr w:type="gramStart"/>
      <w:r>
        <w:rPr>
          <w:rFonts w:eastAsia="Calibri"/>
          <w:color w:val="000000"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color w:val="000000"/>
          <w:sz w:val="22"/>
          <w:szCs w:val="22"/>
          <w:lang w:eastAsia="en-US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397907">
      <w:pPr>
        <w:rPr>
          <w:rFonts w:eastAsia="Calibri"/>
          <w:b w:val="0"/>
          <w:color w:val="000000"/>
          <w:sz w:val="22"/>
          <w:szCs w:val="22"/>
          <w:lang w:val="en-US" w:eastAsia="en-US"/>
        </w:rPr>
      </w:pP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Программу</w:t>
      </w:r>
      <w:proofErr w:type="spellEnd"/>
      <w:r>
        <w:rPr>
          <w:rFonts w:eastAsia="Calibri"/>
          <w:b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разработал</w:t>
      </w:r>
      <w:proofErr w:type="spellEnd"/>
      <w:r>
        <w:rPr>
          <w:rFonts w:eastAsia="Calibri"/>
          <w:b w:val="0"/>
          <w:color w:val="000000"/>
          <w:sz w:val="22"/>
          <w:szCs w:val="22"/>
          <w:lang w:val="en-US" w:eastAsia="en-US"/>
        </w:rPr>
        <w:t>:</w:t>
      </w:r>
    </w:p>
    <w:tbl>
      <w:tblPr>
        <w:tblW w:w="9573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456"/>
        <w:gridCol w:w="495"/>
        <w:gridCol w:w="1393"/>
        <w:gridCol w:w="1260"/>
        <w:gridCol w:w="2969"/>
      </w:tblGrid>
      <w:tr w:rsidR="00570B06">
        <w:tc>
          <w:tcPr>
            <w:tcW w:w="3456" w:type="dxa"/>
            <w:vAlign w:val="center"/>
          </w:tcPr>
          <w:p w:rsidR="00570B06" w:rsidRDefault="00397907" w:rsidP="00232C5B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Директор </w:t>
            </w:r>
            <w:r w:rsidR="00232C5B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Лактионов А.И.</w:t>
            </w:r>
          </w:p>
        </w:tc>
        <w:tc>
          <w:tcPr>
            <w:tcW w:w="495" w:type="dxa"/>
            <w:vAlign w:val="center"/>
          </w:tcPr>
          <w:p w:rsidR="00570B06" w:rsidRDefault="00570B06">
            <w:pPr>
              <w:widowControl w:val="0"/>
              <w:ind w:left="75" w:right="75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3" w:type="dxa"/>
            <w:vAlign w:val="center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570B06" w:rsidRDefault="00570B06">
            <w:pPr>
              <w:widowControl w:val="0"/>
              <w:ind w:left="75" w:right="75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69" w:type="dxa"/>
            <w:vAlign w:val="center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70B06">
        <w:tc>
          <w:tcPr>
            <w:tcW w:w="3456" w:type="dxa"/>
          </w:tcPr>
          <w:p w:rsidR="00570B06" w:rsidRDefault="00397907" w:rsidP="00232C5B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по питанию: </w:t>
            </w:r>
            <w:proofErr w:type="spellStart"/>
            <w:r w:rsidR="00232C5B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>Фалимонова</w:t>
            </w:r>
            <w:proofErr w:type="spellEnd"/>
            <w:r w:rsidR="00232C5B"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  <w:t xml:space="preserve"> М.М.</w:t>
            </w:r>
          </w:p>
        </w:tc>
        <w:tc>
          <w:tcPr>
            <w:tcW w:w="495" w:type="dxa"/>
          </w:tcPr>
          <w:p w:rsidR="00570B06" w:rsidRDefault="00570B06">
            <w:pPr>
              <w:widowControl w:val="0"/>
              <w:ind w:left="75" w:right="75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570B06" w:rsidRDefault="00570B06">
            <w:pPr>
              <w:widowControl w:val="0"/>
              <w:ind w:left="75" w:right="75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9" w:type="dxa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tbl>
      <w:tblPr>
        <w:tblW w:w="9551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618"/>
        <w:gridCol w:w="440"/>
        <w:gridCol w:w="1990"/>
        <w:gridCol w:w="690"/>
        <w:gridCol w:w="2813"/>
      </w:tblGrid>
      <w:tr w:rsidR="00570B06">
        <w:tc>
          <w:tcPr>
            <w:tcW w:w="3618" w:type="dxa"/>
            <w:vAlign w:val="center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0" w:type="dxa"/>
            <w:vAlign w:val="center"/>
          </w:tcPr>
          <w:p w:rsidR="00570B06" w:rsidRDefault="00570B06">
            <w:pPr>
              <w:widowControl w:val="0"/>
              <w:ind w:left="75" w:right="75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0" w:type="dxa"/>
            <w:vAlign w:val="center"/>
          </w:tcPr>
          <w:p w:rsidR="00570B06" w:rsidRDefault="00570B06">
            <w:pPr>
              <w:widowControl w:val="0"/>
              <w:ind w:left="75" w:right="75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570B06" w:rsidRDefault="00570B06">
            <w:pPr>
              <w:widowControl w:val="0"/>
              <w:rPr>
                <w:rFonts w:eastAsia="Calibri"/>
                <w:b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70B06" w:rsidRDefault="00570B06">
      <w:pPr>
        <w:rPr>
          <w:rFonts w:eastAsia="Calibri"/>
          <w:b w:val="0"/>
          <w:color w:val="000000"/>
          <w:sz w:val="22"/>
          <w:szCs w:val="22"/>
          <w:lang w:eastAsia="en-US"/>
        </w:rPr>
      </w:pPr>
    </w:p>
    <w:p w:rsidR="00570B06" w:rsidRDefault="00570B06">
      <w:pPr>
        <w:rPr>
          <w:rFonts w:eastAsia="Calibri"/>
          <w:b w:val="0"/>
          <w:color w:val="000000"/>
          <w:sz w:val="22"/>
          <w:szCs w:val="22"/>
          <w:u w:val="single"/>
          <w:lang w:eastAsia="en-US"/>
        </w:rPr>
      </w:pPr>
    </w:p>
    <w:sectPr w:rsidR="00570B06">
      <w:pgSz w:w="11906" w:h="16838"/>
      <w:pgMar w:top="851" w:right="707" w:bottom="709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DA9"/>
    <w:multiLevelType w:val="multilevel"/>
    <w:tmpl w:val="5F8E3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A94084"/>
    <w:multiLevelType w:val="multilevel"/>
    <w:tmpl w:val="94945B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813F04"/>
    <w:multiLevelType w:val="multilevel"/>
    <w:tmpl w:val="91423C00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E7DBC"/>
    <w:multiLevelType w:val="multilevel"/>
    <w:tmpl w:val="F7E009AC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06"/>
    <w:rsid w:val="00232C5B"/>
    <w:rsid w:val="00397907"/>
    <w:rsid w:val="00570B06"/>
    <w:rsid w:val="007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2419D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419D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24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2419D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2419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F721F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429D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2419DC"/>
    <w:rPr>
      <w:b w:val="0"/>
      <w:sz w:val="20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qFormat/>
    <w:rsid w:val="002419DC"/>
    <w:rPr>
      <w:b w:val="0"/>
    </w:rPr>
  </w:style>
  <w:style w:type="paragraph" w:styleId="ab">
    <w:name w:val="Body Text Indent"/>
    <w:basedOn w:val="a"/>
    <w:rsid w:val="002419DC"/>
    <w:pPr>
      <w:ind w:right="-477" w:firstLine="426"/>
      <w:jc w:val="both"/>
    </w:pPr>
    <w:rPr>
      <w:b w:val="0"/>
      <w:sz w:val="20"/>
    </w:rPr>
  </w:style>
  <w:style w:type="paragraph" w:styleId="ac">
    <w:name w:val="Block Text"/>
    <w:basedOn w:val="a"/>
    <w:qFormat/>
    <w:rsid w:val="002419DC"/>
    <w:pPr>
      <w:ind w:left="426" w:right="-477"/>
      <w:jc w:val="both"/>
    </w:pPr>
    <w:rPr>
      <w:b w:val="0"/>
      <w:sz w:val="20"/>
    </w:rPr>
  </w:style>
  <w:style w:type="paragraph" w:styleId="ad">
    <w:name w:val="List Paragraph"/>
    <w:basedOn w:val="a"/>
    <w:uiPriority w:val="34"/>
    <w:qFormat/>
    <w:rsid w:val="002419DC"/>
    <w:pPr>
      <w:ind w:left="708"/>
    </w:pPr>
  </w:style>
  <w:style w:type="paragraph" w:styleId="ae">
    <w:name w:val="Balloon Text"/>
    <w:basedOn w:val="a"/>
    <w:uiPriority w:val="99"/>
    <w:semiHidden/>
    <w:unhideWhenUsed/>
    <w:qFormat/>
    <w:rsid w:val="001F721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32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2419D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419D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24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2419D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2419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241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F721F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429D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2419DC"/>
    <w:rPr>
      <w:b w:val="0"/>
      <w:sz w:val="20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qFormat/>
    <w:rsid w:val="002419DC"/>
    <w:rPr>
      <w:b w:val="0"/>
    </w:rPr>
  </w:style>
  <w:style w:type="paragraph" w:styleId="ab">
    <w:name w:val="Body Text Indent"/>
    <w:basedOn w:val="a"/>
    <w:rsid w:val="002419DC"/>
    <w:pPr>
      <w:ind w:right="-477" w:firstLine="426"/>
      <w:jc w:val="both"/>
    </w:pPr>
    <w:rPr>
      <w:b w:val="0"/>
      <w:sz w:val="20"/>
    </w:rPr>
  </w:style>
  <w:style w:type="paragraph" w:styleId="ac">
    <w:name w:val="Block Text"/>
    <w:basedOn w:val="a"/>
    <w:qFormat/>
    <w:rsid w:val="002419DC"/>
    <w:pPr>
      <w:ind w:left="426" w:right="-477"/>
      <w:jc w:val="both"/>
    </w:pPr>
    <w:rPr>
      <w:b w:val="0"/>
      <w:sz w:val="20"/>
    </w:rPr>
  </w:style>
  <w:style w:type="paragraph" w:styleId="ad">
    <w:name w:val="List Paragraph"/>
    <w:basedOn w:val="a"/>
    <w:uiPriority w:val="34"/>
    <w:qFormat/>
    <w:rsid w:val="002419DC"/>
    <w:pPr>
      <w:ind w:left="708"/>
    </w:pPr>
  </w:style>
  <w:style w:type="paragraph" w:styleId="ae">
    <w:name w:val="Balloon Text"/>
    <w:basedOn w:val="a"/>
    <w:uiPriority w:val="99"/>
    <w:semiHidden/>
    <w:unhideWhenUsed/>
    <w:qFormat/>
    <w:rsid w:val="001F721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32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region/structure/str_fgu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5069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</cp:revision>
  <cp:lastPrinted>2022-03-23T09:56:00Z</cp:lastPrinted>
  <dcterms:created xsi:type="dcterms:W3CDTF">2021-10-19T12:38:00Z</dcterms:created>
  <dcterms:modified xsi:type="dcterms:W3CDTF">2022-03-23T09:57:00Z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